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C235" w14:textId="77777777" w:rsidR="00202685" w:rsidRDefault="00202685">
      <w:pPr>
        <w:spacing w:after="0" w:line="240" w:lineRule="auto"/>
        <w:rPr>
          <w:rFonts w:ascii="Garamond" w:eastAsia="Garamond" w:hAnsi="Garamond" w:cs="Garamond"/>
          <w:b/>
          <w:sz w:val="32"/>
          <w:szCs w:val="32"/>
        </w:rPr>
      </w:pPr>
    </w:p>
    <w:p w14:paraId="225260BF" w14:textId="48EC8770" w:rsidR="00255061" w:rsidRDefault="00270E17">
      <w:pPr>
        <w:spacing w:after="0" w:line="240" w:lineRule="auto"/>
        <w:rPr>
          <w:rFonts w:ascii="Garamond" w:eastAsia="Garamond" w:hAnsi="Garamond" w:cs="Garamond"/>
          <w:b/>
          <w:sz w:val="32"/>
          <w:szCs w:val="32"/>
        </w:rPr>
      </w:pPr>
      <w:r>
        <w:rPr>
          <w:noProof/>
        </w:rPr>
        <mc:AlternateContent>
          <mc:Choice Requires="wps">
            <w:drawing>
              <wp:anchor distT="0" distB="0" distL="114300" distR="114300" simplePos="0" relativeHeight="251658240" behindDoc="0" locked="0" layoutInCell="1" hidden="0" allowOverlap="1" wp14:anchorId="719D5442" wp14:editId="3BB6652F">
                <wp:simplePos x="0" y="0"/>
                <wp:positionH relativeFrom="column">
                  <wp:posOffset>3416300</wp:posOffset>
                </wp:positionH>
                <wp:positionV relativeFrom="paragraph">
                  <wp:posOffset>-139699</wp:posOffset>
                </wp:positionV>
                <wp:extent cx="3195605" cy="438896"/>
                <wp:effectExtent l="0" t="0" r="0" b="0"/>
                <wp:wrapNone/>
                <wp:docPr id="22" name="Rectangle 22"/>
                <wp:cNvGraphicFramePr/>
                <a:graphic xmlns:a="http://schemas.openxmlformats.org/drawingml/2006/main">
                  <a:graphicData uri="http://schemas.microsoft.com/office/word/2010/wordprocessingShape">
                    <wps:wsp>
                      <wps:cNvSpPr/>
                      <wps:spPr>
                        <a:xfrm>
                          <a:off x="3752960" y="3565315"/>
                          <a:ext cx="3186080" cy="429371"/>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577648" w14:textId="77777777" w:rsidR="005C6F48" w:rsidRDefault="005C6F48">
                            <w:pPr>
                              <w:spacing w:after="0" w:line="240" w:lineRule="auto"/>
                              <w:textDirection w:val="btLr"/>
                            </w:pPr>
                          </w:p>
                          <w:p w14:paraId="706152F0" w14:textId="77777777" w:rsidR="005C6F48" w:rsidRDefault="005C6F48">
                            <w:pPr>
                              <w:spacing w:line="275" w:lineRule="auto"/>
                              <w:textDirection w:val="btLr"/>
                            </w:pPr>
                            <w:r>
                              <w:rPr>
                                <w:rFonts w:ascii="Times New Roman" w:eastAsia="Times New Roman" w:hAnsi="Times New Roman" w:cs="Times New Roman"/>
                                <w:color w:val="000000"/>
                              </w:rPr>
                              <w:t>Your name: ________________________________</w:t>
                            </w:r>
                          </w:p>
                        </w:txbxContent>
                      </wps:txbx>
                      <wps:bodyPr spcFirstLastPara="1" wrap="square" lIns="91425" tIns="45700" rIns="91425" bIns="45700" anchor="t" anchorCtr="0">
                        <a:noAutofit/>
                      </wps:bodyPr>
                    </wps:wsp>
                  </a:graphicData>
                </a:graphic>
              </wp:anchor>
            </w:drawing>
          </mc:Choice>
          <mc:Fallback>
            <w:pict>
              <v:rect w14:anchorId="719D5442" id="Rectangle 22" o:spid="_x0000_s1026" style="position:absolute;margin-left:269pt;margin-top:-11pt;width:251.6pt;height:3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DjMAIAAGYEAAAOAAAAZHJzL2Uyb0RvYy54bWysVNuO2jAQfa/Uf7D8XnKBsBARVtVSqkqr&#10;Luq2HzA4TmLJsV3bEPj7jh26sG2lSlXzYMbx4fjMmZms7k+9JEdundCqotkkpYQrpmuh2op++7p9&#10;t6DEeVA1SK14Rc/c0fv12zerwZQ8152WNbcESZQrB1PRzntTJoljHe/BTbThCg8bbXvwuLVtUlsY&#10;kL2XSZ6m82TQtjZWM+4cvt2Mh3Qd+ZuGM//UNI57IiuK2nxcbVz3YU3WKyhbC6YT7CID/kFFD0Lh&#10;pS9UG/BADlb8RtULZrXTjZ8w3Se6aQTjMQfMJkt/yea5A8NjLmiOMy82uf9Hyz4fd5aIuqJ5TomC&#10;Hmv0BV0D1UpO8B0aNBhXIu7Z7Oxl5zAM2Z4a24dfzIOcKjq9K/LlHG0+Y1zMi2lWjAbzkycsALLF&#10;PF0ggCFili+nd1kAJFcmY53/yHVPQlBRi1Kir3B8dH6E/oSEi52Wot4KKePGtvsHackRsNjb+FzY&#10;X8GkIkNFl0VeoA7AnmskeAx7gy441cb7Xv3D3RKn8fkTcRC2AdeNAiLDmL7VB1WjeCg7DvUHVRN/&#10;Nmi0wpGgQYzrKZEcBwiDiPMg5N9x6JtUaF8o0FiSEPnT/oQkIdzr+ozldYZtBYp7BOd3YLHBM7wW&#10;mx4v/H4AiyLkJ4VdtcxmwRUfN7PiLsVS2duT/e0JKNZpnCU0bwwffJyskKjS7w9eNyLW7CrlIhab&#10;OVb9MnhhWm73EXX9PKx/AAAA//8DAFBLAwQUAAYACAAAACEA+lLbDd8AAAALAQAADwAAAGRycy9k&#10;b3ducmV2LnhtbEyPzU7DMBCE70i8g7VIXFDrJC20SrOpIBJHkJryANt4SaLGdhQ7P7w97glus5rR&#10;7DfZcdGdmHhwrTUI8ToCwaayqjU1wtf5fbUH4TwZRZ01jPDDDo75/V1GqbKzOfFU+lqEEuNSQmi8&#10;71MpXdWwJre2PZvgfdtBkw/nUEs10BzKdSeTKHqRmloTPjTUc9FwdS1HjXB2m7bgrty5aSo/3orx&#10;Sc/0ifj4sLweQHhe/F8YbvgBHfLAdLGjUU50CM+bfdjiEVZJEsQtEW3jBMQFYbuLQeaZ/L8h/wUA&#10;AP//AwBQSwECLQAUAAYACAAAACEAtoM4kv4AAADhAQAAEwAAAAAAAAAAAAAAAAAAAAAAW0NvbnRl&#10;bnRfVHlwZXNdLnhtbFBLAQItABQABgAIAAAAIQA4/SH/1gAAAJQBAAALAAAAAAAAAAAAAAAAAC8B&#10;AABfcmVscy8ucmVsc1BLAQItABQABgAIAAAAIQARZKDjMAIAAGYEAAAOAAAAAAAAAAAAAAAAAC4C&#10;AABkcnMvZTJvRG9jLnhtbFBLAQItABQABgAIAAAAIQD6UtsN3wAAAAsBAAAPAAAAAAAAAAAAAAAA&#10;AIoEAABkcnMvZG93bnJldi54bWxQSwUGAAAAAAQABADzAAAAlgUAAAAA&#10;">
                <v:stroke startarrowwidth="narrow" startarrowlength="short" endarrowwidth="narrow" endarrowlength="short" joinstyle="round"/>
                <v:textbox inset="2.53958mm,1.2694mm,2.53958mm,1.2694mm">
                  <w:txbxContent>
                    <w:p w14:paraId="02577648" w14:textId="77777777" w:rsidR="005C6F48" w:rsidRDefault="005C6F48">
                      <w:pPr>
                        <w:spacing w:after="0" w:line="240" w:lineRule="auto"/>
                        <w:textDirection w:val="btLr"/>
                      </w:pPr>
                    </w:p>
                    <w:p w14:paraId="706152F0" w14:textId="77777777" w:rsidR="005C6F48" w:rsidRDefault="005C6F48">
                      <w:pPr>
                        <w:spacing w:line="275" w:lineRule="auto"/>
                        <w:textDirection w:val="btLr"/>
                      </w:pPr>
                      <w:r>
                        <w:rPr>
                          <w:rFonts w:ascii="Times New Roman" w:eastAsia="Times New Roman" w:hAnsi="Times New Roman" w:cs="Times New Roman"/>
                          <w:color w:val="000000"/>
                        </w:rPr>
                        <w:t>Your name: ________________________________</w:t>
                      </w:r>
                    </w:p>
                  </w:txbxContent>
                </v:textbox>
              </v:rect>
            </w:pict>
          </mc:Fallback>
        </mc:AlternateContent>
      </w:r>
    </w:p>
    <w:p w14:paraId="4D563BC7" w14:textId="77777777" w:rsidR="00255061" w:rsidRDefault="00255061">
      <w:pPr>
        <w:spacing w:after="0" w:line="240" w:lineRule="auto"/>
        <w:jc w:val="center"/>
        <w:rPr>
          <w:rFonts w:ascii="Garamond" w:eastAsia="Garamond" w:hAnsi="Garamond" w:cs="Garamond"/>
          <w:b/>
          <w:sz w:val="16"/>
          <w:szCs w:val="16"/>
        </w:rPr>
      </w:pPr>
    </w:p>
    <w:p w14:paraId="00402A92" w14:textId="77777777" w:rsidR="00255061" w:rsidRDefault="00255061">
      <w:pPr>
        <w:spacing w:after="0" w:line="240" w:lineRule="auto"/>
        <w:jc w:val="center"/>
        <w:rPr>
          <w:rFonts w:ascii="Garamond" w:eastAsia="Garamond" w:hAnsi="Garamond" w:cs="Garamond"/>
          <w:b/>
        </w:rPr>
      </w:pPr>
    </w:p>
    <w:p w14:paraId="38ADDE62" w14:textId="77777777" w:rsidR="00255061" w:rsidRPr="00270DE5" w:rsidRDefault="00270E17">
      <w:pPr>
        <w:spacing w:after="0" w:line="240" w:lineRule="auto"/>
        <w:jc w:val="center"/>
        <w:rPr>
          <w:rFonts w:ascii="Garamond" w:eastAsia="Garamond" w:hAnsi="Garamond" w:cs="Garamond"/>
          <w:b/>
          <w:sz w:val="32"/>
          <w:szCs w:val="32"/>
        </w:rPr>
      </w:pPr>
      <w:r w:rsidRPr="00270DE5">
        <w:rPr>
          <w:rFonts w:ascii="Garamond" w:eastAsia="Garamond" w:hAnsi="Garamond" w:cs="Garamond"/>
          <w:b/>
          <w:sz w:val="32"/>
          <w:szCs w:val="32"/>
        </w:rPr>
        <w:t>CRL 101 - CRITICAL LITERACY (3 credits)</w:t>
      </w:r>
    </w:p>
    <w:p w14:paraId="01392A0D" w14:textId="77777777" w:rsidR="00255061" w:rsidRPr="00270DE5" w:rsidRDefault="00255061">
      <w:pPr>
        <w:spacing w:after="0" w:line="240" w:lineRule="auto"/>
        <w:jc w:val="center"/>
        <w:rPr>
          <w:rFonts w:ascii="Times New Roman" w:eastAsia="Times New Roman" w:hAnsi="Times New Roman" w:cs="Times New Roman"/>
          <w:b/>
          <w:sz w:val="8"/>
          <w:szCs w:val="8"/>
        </w:rPr>
      </w:pPr>
    </w:p>
    <w:p w14:paraId="7E735176" w14:textId="5871C174" w:rsidR="00255061" w:rsidRPr="0086451B" w:rsidRDefault="00270E17" w:rsidP="0086451B">
      <w:pPr>
        <w:spacing w:after="0" w:line="240" w:lineRule="auto"/>
        <w:jc w:val="center"/>
        <w:rPr>
          <w:rFonts w:ascii="Times New Roman" w:eastAsia="Times New Roman" w:hAnsi="Times New Roman" w:cs="Times New Roman"/>
          <w:b/>
          <w:sz w:val="26"/>
          <w:szCs w:val="26"/>
        </w:rPr>
      </w:pPr>
      <w:r w:rsidRPr="00270DE5">
        <w:rPr>
          <w:rFonts w:ascii="Times New Roman" w:eastAsia="Times New Roman" w:hAnsi="Times New Roman" w:cs="Times New Roman"/>
          <w:b/>
          <w:sz w:val="26"/>
          <w:szCs w:val="26"/>
        </w:rPr>
        <w:t>Fall 202</w:t>
      </w:r>
      <w:r w:rsidR="00A91D16" w:rsidRPr="00270DE5">
        <w:rPr>
          <w:rFonts w:ascii="Times New Roman" w:eastAsia="Times New Roman" w:hAnsi="Times New Roman" w:cs="Times New Roman"/>
          <w:b/>
          <w:sz w:val="26"/>
          <w:szCs w:val="26"/>
        </w:rPr>
        <w:t>2</w:t>
      </w:r>
    </w:p>
    <w:p w14:paraId="29091075" w14:textId="77777777" w:rsidR="00255061" w:rsidRPr="00270DE5" w:rsidRDefault="00255061">
      <w:pPr>
        <w:spacing w:after="0" w:line="240" w:lineRule="auto"/>
        <w:jc w:val="center"/>
        <w:rPr>
          <w:rFonts w:ascii="Times New Roman" w:eastAsia="Times New Roman" w:hAnsi="Times New Roman" w:cs="Times New Roman"/>
          <w:sz w:val="6"/>
          <w:szCs w:val="6"/>
        </w:rPr>
      </w:pPr>
    </w:p>
    <w:p w14:paraId="28F7A2E9" w14:textId="19048515" w:rsidR="008B07D7" w:rsidRDefault="0086451B" w:rsidP="00F258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Ms. </w:t>
      </w:r>
      <w:r w:rsidR="00F2583D">
        <w:rPr>
          <w:rFonts w:ascii="Times New Roman" w:eastAsia="Times New Roman" w:hAnsi="Times New Roman" w:cs="Times New Roman"/>
          <w:b/>
        </w:rPr>
        <w:t>Giannina A. Lucantoni</w:t>
      </w:r>
    </w:p>
    <w:p w14:paraId="0B911372" w14:textId="4E372836" w:rsidR="00F2583D" w:rsidRDefault="00F2583D" w:rsidP="00F258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English Instructor – NFHS</w:t>
      </w:r>
    </w:p>
    <w:p w14:paraId="388A6188" w14:textId="0F020D7B" w:rsidR="00F2583D" w:rsidRPr="00270DE5" w:rsidRDefault="00F2583D" w:rsidP="00F258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glucantoni@nfschools.net</w:t>
      </w:r>
    </w:p>
    <w:p w14:paraId="02ED1134" w14:textId="4D101436" w:rsidR="00255061" w:rsidRPr="00074CE9" w:rsidRDefault="00255061">
      <w:pPr>
        <w:spacing w:after="0" w:line="240" w:lineRule="auto"/>
        <w:jc w:val="center"/>
        <w:rPr>
          <w:rFonts w:ascii="Times New Roman" w:eastAsia="Times New Roman" w:hAnsi="Times New Roman" w:cs="Times New Roman"/>
          <w:sz w:val="6"/>
          <w:szCs w:val="6"/>
          <w:highlight w:val="yellow"/>
        </w:rPr>
      </w:pPr>
    </w:p>
    <w:p w14:paraId="7CE448B6" w14:textId="77777777" w:rsidR="00C848B8" w:rsidRPr="001862D6" w:rsidRDefault="00C848B8">
      <w:pPr>
        <w:spacing w:after="0" w:line="240" w:lineRule="auto"/>
        <w:jc w:val="center"/>
        <w:rPr>
          <w:rFonts w:ascii="Times New Roman" w:eastAsia="Times New Roman" w:hAnsi="Times New Roman" w:cs="Times New Roman"/>
          <w:sz w:val="6"/>
          <w:szCs w:val="6"/>
          <w:highlight w:val="yellow"/>
        </w:rPr>
      </w:pPr>
    </w:p>
    <w:p w14:paraId="7FDB6CCD" w14:textId="77777777" w:rsidR="00255061" w:rsidRDefault="00255061">
      <w:pPr>
        <w:spacing w:after="0" w:line="240" w:lineRule="auto"/>
        <w:jc w:val="center"/>
        <w:rPr>
          <w:rFonts w:ascii="Times New Roman" w:eastAsia="Times New Roman" w:hAnsi="Times New Roman" w:cs="Times New Roman"/>
          <w:strike/>
          <w:sz w:val="12"/>
          <w:szCs w:val="12"/>
        </w:rPr>
      </w:pPr>
    </w:p>
    <w:p w14:paraId="1FE9F161" w14:textId="77777777" w:rsidR="00255061" w:rsidRDefault="00255061">
      <w:pPr>
        <w:spacing w:after="0" w:line="240" w:lineRule="auto"/>
        <w:jc w:val="center"/>
        <w:rPr>
          <w:rFonts w:ascii="Times New Roman" w:eastAsia="Times New Roman" w:hAnsi="Times New Roman" w:cs="Times New Roman"/>
          <w:sz w:val="6"/>
          <w:szCs w:val="6"/>
        </w:rPr>
      </w:pPr>
    </w:p>
    <w:p w14:paraId="6CDDE848" w14:textId="77777777" w:rsidR="00255061" w:rsidRDefault="00270E1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TABLE OF CONTENTS  </w:t>
      </w:r>
    </w:p>
    <w:p w14:paraId="18250E64" w14:textId="77777777" w:rsidR="00255061" w:rsidRDefault="00255061">
      <w:pPr>
        <w:spacing w:after="0" w:line="240" w:lineRule="auto"/>
        <w:jc w:val="center"/>
        <w:rPr>
          <w:rFonts w:ascii="Times New Roman" w:eastAsia="Times New Roman" w:hAnsi="Times New Roman" w:cs="Times New Roman"/>
          <w:sz w:val="6"/>
          <w:szCs w:val="6"/>
        </w:rPr>
      </w:pPr>
    </w:p>
    <w:p w14:paraId="0F6DE45D" w14:textId="77777777" w:rsidR="00255061" w:rsidRDefault="00255061">
      <w:pPr>
        <w:spacing w:after="0" w:line="240" w:lineRule="auto"/>
        <w:rPr>
          <w:rFonts w:ascii="Times New Roman" w:eastAsia="Times New Roman" w:hAnsi="Times New Roman" w:cs="Times New Roman"/>
          <w:sz w:val="8"/>
          <w:szCs w:val="8"/>
        </w:rPr>
      </w:pPr>
    </w:p>
    <w:p w14:paraId="05DE7F35" w14:textId="77777777" w:rsidR="00255061" w:rsidRDefault="00255061">
      <w:pPr>
        <w:spacing w:after="0" w:line="240" w:lineRule="auto"/>
        <w:rPr>
          <w:rFonts w:ascii="Times New Roman" w:eastAsia="Times New Roman" w:hAnsi="Times New Roman" w:cs="Times New Roman"/>
          <w:sz w:val="10"/>
          <w:szCs w:val="10"/>
        </w:rPr>
      </w:pPr>
    </w:p>
    <w:p w14:paraId="43C2C94E" w14:textId="77777777" w:rsidR="00B36020" w:rsidRDefault="00B36020">
      <w:pPr>
        <w:spacing w:after="0" w:line="240" w:lineRule="auto"/>
        <w:rPr>
          <w:rFonts w:ascii="Times New Roman" w:eastAsia="Times New Roman" w:hAnsi="Times New Roman" w:cs="Times New Roman"/>
          <w:sz w:val="10"/>
          <w:szCs w:val="10"/>
        </w:rPr>
      </w:pPr>
    </w:p>
    <w:p w14:paraId="22B17FE4" w14:textId="77777777" w:rsidR="00255061" w:rsidRDefault="00270E17">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F5483A1" wp14:editId="484AA33C">
            <wp:extent cx="1500996" cy="621102"/>
            <wp:effectExtent l="0" t="0" r="4445" b="7620"/>
            <wp:docPr id="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500998" cy="621103"/>
                    </a:xfrm>
                    <a:prstGeom prst="rect">
                      <a:avLst/>
                    </a:prstGeom>
                    <a:ln/>
                  </pic:spPr>
                </pic:pic>
              </a:graphicData>
            </a:graphic>
          </wp:inline>
        </w:drawing>
      </w:r>
    </w:p>
    <w:p w14:paraId="0E841D68" w14:textId="77777777" w:rsidR="00255061" w:rsidRDefault="00270E17">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Confidence, Clarity, and a Heightened Sense of Purpose</w:t>
      </w:r>
    </w:p>
    <w:p w14:paraId="6CF52277" w14:textId="77777777" w:rsidR="00F2583D" w:rsidRDefault="00F2583D">
      <w:pPr>
        <w:spacing w:after="0" w:line="240" w:lineRule="auto"/>
        <w:rPr>
          <w:rFonts w:ascii="Times New Roman" w:eastAsia="Times New Roman" w:hAnsi="Times New Roman" w:cs="Times New Roman"/>
          <w:b/>
          <w:u w:val="single"/>
        </w:rPr>
      </w:pPr>
    </w:p>
    <w:p w14:paraId="38C7461E" w14:textId="537FE806"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COURSE DESCRIPTION</w:t>
      </w:r>
      <w:r>
        <w:rPr>
          <w:rFonts w:ascii="Times New Roman" w:eastAsia="Times New Roman" w:hAnsi="Times New Roman" w:cs="Times New Roman"/>
        </w:rPr>
        <w:t xml:space="preserve"> </w:t>
      </w:r>
    </w:p>
    <w:p w14:paraId="4FD9AE29" w14:textId="77777777" w:rsidR="00255061" w:rsidRDefault="00255061">
      <w:pPr>
        <w:spacing w:after="0" w:line="240" w:lineRule="auto"/>
        <w:rPr>
          <w:rFonts w:ascii="Times New Roman" w:eastAsia="Times New Roman" w:hAnsi="Times New Roman" w:cs="Times New Roman"/>
          <w:sz w:val="16"/>
          <w:szCs w:val="16"/>
        </w:rPr>
      </w:pPr>
    </w:p>
    <w:p w14:paraId="6CFB3CC0" w14:textId="77777777" w:rsidR="00255061" w:rsidRPr="003F5A16" w:rsidRDefault="00270E17">
      <w:pPr>
        <w:spacing w:after="0" w:line="240" w:lineRule="auto"/>
        <w:rPr>
          <w:rFonts w:ascii="Times New Roman" w:eastAsia="Times New Roman" w:hAnsi="Times New Roman" w:cs="Times New Roman"/>
        </w:rPr>
      </w:pPr>
      <w:r w:rsidRPr="003F5A16">
        <w:rPr>
          <w:rFonts w:ascii="Times New Roman" w:eastAsia="Times New Roman" w:hAnsi="Times New Roman" w:cs="Times New Roman"/>
        </w:rPr>
        <w:t>Welcome to CRL 101!  This three-credit course integrates reading and writing instruction to engage you in the rigors of college work and prepare you for the reading and writing expectations of future college courses</w:t>
      </w:r>
      <w:r w:rsidRPr="003F5A16">
        <w:rPr>
          <w:rFonts w:ascii="Times New Roman" w:hAnsi="Times New Roman" w:cs="Times New Roman"/>
        </w:rPr>
        <w:t xml:space="preserve">. </w:t>
      </w:r>
      <w:r w:rsidRPr="003F5A16">
        <w:rPr>
          <w:rFonts w:ascii="Times New Roman" w:eastAsia="Times New Roman" w:hAnsi="Times New Roman" w:cs="Times New Roman"/>
        </w:rPr>
        <w:t>Through strategic instruction and guided practice, you will strengthen your reading skills and gain practice in writing college essays.  Through an exploration of knowledge and learning in higher education, you will be encouraged to think critically.</w:t>
      </w:r>
    </w:p>
    <w:p w14:paraId="7D567421" w14:textId="77777777" w:rsidR="00255061" w:rsidRPr="003F5A16" w:rsidRDefault="00255061">
      <w:pPr>
        <w:spacing w:after="0" w:line="240" w:lineRule="auto"/>
        <w:rPr>
          <w:rFonts w:ascii="Times New Roman" w:eastAsia="Times New Roman" w:hAnsi="Times New Roman" w:cs="Times New Roman"/>
          <w:sz w:val="14"/>
          <w:szCs w:val="14"/>
        </w:rPr>
      </w:pPr>
    </w:p>
    <w:p w14:paraId="78B202DB" w14:textId="77777777" w:rsidR="00255061" w:rsidRPr="003F5A16" w:rsidRDefault="00270E17">
      <w:pPr>
        <w:spacing w:after="0" w:line="240" w:lineRule="auto"/>
        <w:rPr>
          <w:rFonts w:ascii="Times New Roman" w:eastAsia="Times New Roman" w:hAnsi="Times New Roman" w:cs="Times New Roman"/>
        </w:rPr>
      </w:pPr>
      <w:r w:rsidRPr="003F5A16">
        <w:rPr>
          <w:rFonts w:ascii="Times New Roman" w:eastAsia="Times New Roman" w:hAnsi="Times New Roman" w:cs="Times New Roman"/>
        </w:rPr>
        <w:t xml:space="preserve">What is critical literacy? According to educator Mike Rose, critical literacy includes “framing an argument or taking someone else’s argument apart, systematically inspecting a document, an issue, or an event, [and] </w:t>
      </w:r>
      <w:r w:rsidRPr="003F5A16">
        <w:rPr>
          <w:rFonts w:ascii="Times New Roman" w:eastAsia="Candara" w:hAnsi="Times New Roman" w:cs="Times New Roman"/>
        </w:rPr>
        <w:t>synthesizing</w:t>
      </w:r>
      <w:r w:rsidRPr="003F5A16">
        <w:rPr>
          <w:rFonts w:ascii="Times New Roman" w:eastAsia="Times New Roman" w:hAnsi="Times New Roman" w:cs="Times New Roman"/>
        </w:rPr>
        <w:t xml:space="preserve"> different points of view” (188).  Gary L. Anderson and Patricia Irvine define critical literacy as “learning to read and write as part of the process of becoming conscious of one’s experience as historically constructed within specific power relations.”</w:t>
      </w:r>
    </w:p>
    <w:p w14:paraId="014FA3D0" w14:textId="77777777" w:rsidR="004509DB" w:rsidRPr="003F5A16" w:rsidRDefault="004509DB">
      <w:pPr>
        <w:spacing w:after="0" w:line="240" w:lineRule="auto"/>
        <w:rPr>
          <w:rFonts w:ascii="Times New Roman" w:eastAsia="Times New Roman" w:hAnsi="Times New Roman" w:cs="Times New Roman"/>
        </w:rPr>
      </w:pPr>
    </w:p>
    <w:p w14:paraId="0ABFD099" w14:textId="77777777" w:rsidR="00255061" w:rsidRPr="003F5A16" w:rsidRDefault="00270E17">
      <w:pPr>
        <w:spacing w:after="0" w:line="240" w:lineRule="auto"/>
        <w:rPr>
          <w:rFonts w:ascii="Times New Roman" w:eastAsia="Times New Roman" w:hAnsi="Times New Roman" w:cs="Times New Roman"/>
        </w:rPr>
      </w:pPr>
      <w:r w:rsidRPr="003F5A16">
        <w:rPr>
          <w:rFonts w:ascii="Times New Roman" w:eastAsia="Times New Roman" w:hAnsi="Times New Roman" w:cs="Times New Roman"/>
          <w:b/>
          <w:u w:val="single"/>
        </w:rPr>
        <w:t>COURSE GOALS</w:t>
      </w:r>
      <w:r w:rsidRPr="003F5A16">
        <w:rPr>
          <w:rFonts w:ascii="Times New Roman" w:eastAsia="Times New Roman" w:hAnsi="Times New Roman" w:cs="Times New Roman"/>
        </w:rPr>
        <w:t xml:space="preserve">  </w:t>
      </w:r>
    </w:p>
    <w:p w14:paraId="7BB23613" w14:textId="77777777" w:rsidR="00255061" w:rsidRPr="003F5A16" w:rsidRDefault="00255061">
      <w:pPr>
        <w:spacing w:after="0" w:line="240" w:lineRule="auto"/>
        <w:rPr>
          <w:rFonts w:ascii="Times New Roman" w:eastAsia="Times New Roman" w:hAnsi="Times New Roman" w:cs="Times New Roman"/>
          <w:sz w:val="16"/>
          <w:szCs w:val="16"/>
        </w:rPr>
      </w:pPr>
    </w:p>
    <w:p w14:paraId="7ED17574" w14:textId="77777777" w:rsidR="00255061" w:rsidRPr="003F5A16" w:rsidRDefault="00270E17">
      <w:pPr>
        <w:spacing w:after="0" w:line="240" w:lineRule="auto"/>
        <w:rPr>
          <w:rFonts w:ascii="Times New Roman" w:eastAsia="Times New Roman" w:hAnsi="Times New Roman" w:cs="Times New Roman"/>
        </w:rPr>
      </w:pPr>
      <w:r w:rsidRPr="003F5A16">
        <w:rPr>
          <w:rFonts w:ascii="Times New Roman" w:eastAsia="Times New Roman" w:hAnsi="Times New Roman" w:cs="Times New Roman"/>
        </w:rPr>
        <w:t xml:space="preserve">Because reading and writing are </w:t>
      </w:r>
      <w:r w:rsidRPr="003F5A16">
        <w:rPr>
          <w:rFonts w:ascii="Times New Roman" w:eastAsia="Candara" w:hAnsi="Times New Roman" w:cs="Times New Roman"/>
        </w:rPr>
        <w:t>inextricably</w:t>
      </w:r>
      <w:r w:rsidRPr="003F5A16">
        <w:rPr>
          <w:rFonts w:ascii="Times New Roman" w:eastAsia="Times New Roman" w:hAnsi="Times New Roman" w:cs="Times New Roman"/>
        </w:rPr>
        <w:t xml:space="preserve"> connected, this course integrates reading and writing instruction in order to effectively engage you in the rigors of college work.  You will read a variety of college-level materials designed to strengthen your reading skills while building a reading habit.  The readings will give you opportunities to examine argument as a mode of constructing and advancing knowledge.  </w:t>
      </w:r>
    </w:p>
    <w:p w14:paraId="4493DB67" w14:textId="77777777" w:rsidR="00255061" w:rsidRPr="003F5A16" w:rsidRDefault="00255061">
      <w:pPr>
        <w:spacing w:after="0" w:line="240" w:lineRule="auto"/>
        <w:rPr>
          <w:rFonts w:ascii="Times New Roman" w:eastAsia="Times New Roman" w:hAnsi="Times New Roman" w:cs="Times New Roman"/>
          <w:sz w:val="14"/>
          <w:szCs w:val="14"/>
        </w:rPr>
      </w:pPr>
    </w:p>
    <w:p w14:paraId="0A4D0C6E" w14:textId="3266BCA9" w:rsidR="00255061" w:rsidRPr="005C6F48" w:rsidRDefault="00270E17">
      <w:pPr>
        <w:spacing w:after="0" w:line="240" w:lineRule="auto"/>
        <w:rPr>
          <w:rFonts w:ascii="Times New Roman" w:eastAsia="Times New Roman" w:hAnsi="Times New Roman" w:cs="Times New Roman"/>
        </w:rPr>
      </w:pPr>
      <w:r w:rsidRPr="003F5A16">
        <w:rPr>
          <w:rFonts w:ascii="Times New Roman" w:eastAsia="Times New Roman" w:hAnsi="Times New Roman" w:cs="Times New Roman"/>
        </w:rPr>
        <w:t xml:space="preserve">You will also gain practice in writing argument essays that respond to the readings.  In the process, you will consider broad questions about knowledge and learning in higher education and will be encouraged to think critically. </w:t>
      </w:r>
    </w:p>
    <w:p w14:paraId="48E2A0B7" w14:textId="77777777"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COURSE THEME</w:t>
      </w:r>
    </w:p>
    <w:p w14:paraId="393C74A2" w14:textId="77777777" w:rsidR="00255061" w:rsidRDefault="00255061">
      <w:pPr>
        <w:spacing w:after="0" w:line="240" w:lineRule="auto"/>
        <w:rPr>
          <w:rFonts w:ascii="Times New Roman" w:eastAsia="Times New Roman" w:hAnsi="Times New Roman" w:cs="Times New Roman"/>
          <w:b/>
          <w:sz w:val="14"/>
          <w:szCs w:val="14"/>
          <w:u w:val="single"/>
        </w:rPr>
      </w:pPr>
    </w:p>
    <w:p w14:paraId="5F5330C2" w14:textId="77777777"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rPr>
        <w:t>Our course theme is “</w:t>
      </w:r>
      <w:r>
        <w:rPr>
          <w:rFonts w:ascii="Times New Roman" w:eastAsia="Times New Roman" w:hAnsi="Times New Roman" w:cs="Times New Roman"/>
          <w:b/>
        </w:rPr>
        <w:t>The Construction of Knowledge</w:t>
      </w:r>
      <w:r>
        <w:rPr>
          <w:rFonts w:ascii="Times New Roman" w:eastAsia="Times New Roman" w:hAnsi="Times New Roman" w:cs="Times New Roman"/>
        </w:rPr>
        <w:t>.”  How do high schools and universities help us construct knowledge?  Do they do this differently?  How?  In what ways?</w:t>
      </w:r>
    </w:p>
    <w:p w14:paraId="15826E60" w14:textId="77777777" w:rsidR="00255061" w:rsidRDefault="00255061">
      <w:pPr>
        <w:spacing w:after="0" w:line="240" w:lineRule="auto"/>
        <w:rPr>
          <w:rFonts w:ascii="Times New Roman" w:eastAsia="Times New Roman" w:hAnsi="Times New Roman" w:cs="Times New Roman"/>
          <w:sz w:val="14"/>
          <w:szCs w:val="14"/>
        </w:rPr>
      </w:pPr>
    </w:p>
    <w:p w14:paraId="47D121EE" w14:textId="77777777"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rPr>
        <w:t>Through reading, writing, and class discussions, we will explore these questions:</w:t>
      </w:r>
    </w:p>
    <w:p w14:paraId="3D0F851F" w14:textId="77777777" w:rsidR="00255061" w:rsidRDefault="00270E1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What should we know?  Why?</w:t>
      </w:r>
    </w:p>
    <w:p w14:paraId="1772D20D" w14:textId="77777777" w:rsidR="00255061" w:rsidRDefault="00270E1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How do we learn?</w:t>
      </w:r>
    </w:p>
    <w:p w14:paraId="2AF103C2" w14:textId="77777777" w:rsidR="00255061" w:rsidRDefault="00270E1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How has that changed over time?</w:t>
      </w:r>
    </w:p>
    <w:p w14:paraId="7B29E471" w14:textId="77777777" w:rsidR="00255061" w:rsidRDefault="00270E1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Who decides what we should know?  How can we think critically about what we learn?</w:t>
      </w:r>
    </w:p>
    <w:p w14:paraId="112DC162" w14:textId="77777777" w:rsidR="00255061" w:rsidRDefault="00270E1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How does higher education seek knowledge?</w:t>
      </w:r>
    </w:p>
    <w:p w14:paraId="236089AC" w14:textId="77777777" w:rsidR="00255061" w:rsidRDefault="00270E1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What is a liberal arts education?  Why is it central to a Niagara University education?</w:t>
      </w:r>
    </w:p>
    <w:p w14:paraId="41FC40CC" w14:textId="087E4863" w:rsidR="001B5903" w:rsidRPr="004509DB" w:rsidRDefault="00270E17" w:rsidP="004509DB">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How do college professors guide students to seek knowledge?  How do their methods and expectations differ from high school teachers?</w:t>
      </w:r>
    </w:p>
    <w:p w14:paraId="47A37930" w14:textId="77777777" w:rsidR="00371160" w:rsidRDefault="00371160">
      <w:pPr>
        <w:spacing w:after="0" w:line="240" w:lineRule="auto"/>
        <w:rPr>
          <w:rFonts w:ascii="Times New Roman" w:eastAsia="Times New Roman" w:hAnsi="Times New Roman" w:cs="Times New Roman"/>
          <w:b/>
          <w:u w:val="single"/>
        </w:rPr>
      </w:pPr>
    </w:p>
    <w:p w14:paraId="11C375F3" w14:textId="1D0443A3" w:rsidR="00255061" w:rsidRPr="001678A6" w:rsidRDefault="00270E17">
      <w:pPr>
        <w:spacing w:after="0" w:line="240" w:lineRule="auto"/>
        <w:rPr>
          <w:rFonts w:ascii="Times New Roman" w:eastAsia="Times New Roman" w:hAnsi="Times New Roman" w:cs="Times New Roman"/>
        </w:rPr>
      </w:pPr>
      <w:r w:rsidRPr="001678A6">
        <w:rPr>
          <w:rFonts w:ascii="Times New Roman" w:eastAsia="Times New Roman" w:hAnsi="Times New Roman" w:cs="Times New Roman"/>
          <w:b/>
          <w:u w:val="single"/>
        </w:rPr>
        <w:t>INSTRUCTOR INFORMATION</w:t>
      </w:r>
    </w:p>
    <w:p w14:paraId="6CF68D47" w14:textId="4996C325" w:rsidR="00F2583D" w:rsidRDefault="00F2583D">
      <w:pPr>
        <w:spacing w:after="0" w:line="240" w:lineRule="auto"/>
        <w:rPr>
          <w:rFonts w:ascii="Times New Roman" w:eastAsia="Times New Roman" w:hAnsi="Times New Roman" w:cs="Times New Roman"/>
        </w:rPr>
      </w:pPr>
    </w:p>
    <w:p w14:paraId="37C94114" w14:textId="517F917C" w:rsidR="00F2583D" w:rsidRDefault="00F2583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Giannina A. Lucantoni, English Instructor </w:t>
      </w:r>
    </w:p>
    <w:p w14:paraId="25FD1119" w14:textId="387CF404" w:rsidR="00F2583D" w:rsidRDefault="00F2583D">
      <w:pPr>
        <w:spacing w:after="0" w:line="240" w:lineRule="auto"/>
        <w:rPr>
          <w:rFonts w:ascii="Times New Roman" w:eastAsia="Times New Roman" w:hAnsi="Times New Roman" w:cs="Times New Roman"/>
        </w:rPr>
      </w:pPr>
      <w:r>
        <w:rPr>
          <w:rFonts w:ascii="Times New Roman" w:eastAsia="Times New Roman" w:hAnsi="Times New Roman" w:cs="Times New Roman"/>
        </w:rPr>
        <w:t>Niagara Falls High School, room 448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5C6F48">
        <w:rPr>
          <w:rFonts w:ascii="Times New Roman" w:eastAsia="Times New Roman" w:hAnsi="Times New Roman" w:cs="Times New Roman"/>
        </w:rPr>
        <w:t>glucantoni@nfschools.net</w:t>
      </w:r>
    </w:p>
    <w:p w14:paraId="2C82FBB8" w14:textId="77777777" w:rsidR="00F2583D" w:rsidRPr="001678A6" w:rsidRDefault="00F2583D">
      <w:pPr>
        <w:spacing w:after="0" w:line="240" w:lineRule="auto"/>
        <w:rPr>
          <w:rFonts w:ascii="Times New Roman" w:eastAsia="Times New Roman" w:hAnsi="Times New Roman" w:cs="Times New Roman"/>
        </w:rPr>
      </w:pPr>
    </w:p>
    <w:p w14:paraId="0D13DDF9" w14:textId="02F4ED40" w:rsidR="00255061" w:rsidRPr="001678A6" w:rsidRDefault="00270E17">
      <w:pPr>
        <w:spacing w:after="0" w:line="240" w:lineRule="auto"/>
        <w:rPr>
          <w:rFonts w:ascii="Times New Roman" w:eastAsia="Times New Roman" w:hAnsi="Times New Roman" w:cs="Times New Roman"/>
        </w:rPr>
      </w:pPr>
      <w:r w:rsidRPr="001678A6">
        <w:rPr>
          <w:rFonts w:ascii="Times New Roman" w:eastAsia="Times New Roman" w:hAnsi="Times New Roman" w:cs="Times New Roman"/>
        </w:rPr>
        <w:t xml:space="preserve"> </w:t>
      </w:r>
    </w:p>
    <w:p w14:paraId="7B4497EE" w14:textId="77777777" w:rsidR="00255061" w:rsidRPr="00E47A12" w:rsidRDefault="00255061">
      <w:pPr>
        <w:spacing w:after="0" w:line="240" w:lineRule="auto"/>
        <w:rPr>
          <w:rFonts w:ascii="Times New Roman" w:eastAsia="Times New Roman" w:hAnsi="Times New Roman" w:cs="Times New Roman"/>
          <w:b/>
          <w:u w:val="single"/>
        </w:rPr>
      </w:pPr>
    </w:p>
    <w:p w14:paraId="45CF2841" w14:textId="03CC830B"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Methods of Instruction</w:t>
      </w:r>
      <w:r>
        <w:rPr>
          <w:rFonts w:ascii="Times New Roman" w:eastAsia="Times New Roman" w:hAnsi="Times New Roman" w:cs="Times New Roman"/>
        </w:rPr>
        <w:t xml:space="preserve">:  Because we discuss the readings in class, it is vital that you </w:t>
      </w:r>
      <w:r>
        <w:rPr>
          <w:rFonts w:ascii="Times New Roman" w:eastAsia="Times New Roman" w:hAnsi="Times New Roman" w:cs="Times New Roman"/>
          <w:b/>
        </w:rPr>
        <w:t>complete</w:t>
      </w:r>
      <w:r w:rsidR="009D213F">
        <w:rPr>
          <w:rFonts w:ascii="Times New Roman" w:eastAsia="Times New Roman" w:hAnsi="Times New Roman" w:cs="Times New Roman"/>
          <w:b/>
        </w:rPr>
        <w:t xml:space="preserve"> each</w:t>
      </w:r>
      <w:r>
        <w:rPr>
          <w:rFonts w:ascii="Times New Roman" w:eastAsia="Times New Roman" w:hAnsi="Times New Roman" w:cs="Times New Roman"/>
          <w:b/>
        </w:rPr>
        <w:t xml:space="preserve"> assigned readin</w:t>
      </w:r>
      <w:r w:rsidR="00023786">
        <w:rPr>
          <w:rFonts w:ascii="Times New Roman" w:eastAsia="Times New Roman" w:hAnsi="Times New Roman" w:cs="Times New Roman"/>
          <w:b/>
        </w:rPr>
        <w:t>g</w:t>
      </w:r>
      <w:r>
        <w:rPr>
          <w:rFonts w:ascii="Times New Roman" w:eastAsia="Times New Roman" w:hAnsi="Times New Roman" w:cs="Times New Roman"/>
        </w:rPr>
        <w:t xml:space="preserve">.  </w:t>
      </w:r>
      <w:r w:rsidR="00023786">
        <w:rPr>
          <w:rFonts w:ascii="Times New Roman" w:eastAsia="Times New Roman" w:hAnsi="Times New Roman" w:cs="Times New Roman"/>
        </w:rPr>
        <w:t>Class time</w:t>
      </w:r>
      <w:r>
        <w:rPr>
          <w:rFonts w:ascii="Times New Roman" w:eastAsia="Times New Roman" w:hAnsi="Times New Roman" w:cs="Times New Roman"/>
        </w:rPr>
        <w:t xml:space="preserve"> will be devoted to instruction in the reading strategies that you should apply when you read.  Discussions of the readings will be primarily large-group, with occasional small-group activities.  During most classes, time will also be devoted to writing</w:t>
      </w:r>
      <w:r w:rsidR="00F2583D">
        <w:rPr>
          <w:rFonts w:ascii="Times New Roman" w:eastAsia="Times New Roman" w:hAnsi="Times New Roman" w:cs="Times New Roman"/>
        </w:rPr>
        <w:t xml:space="preserve">, reading, journaling, and </w:t>
      </w:r>
      <w:r>
        <w:rPr>
          <w:rFonts w:ascii="Times New Roman" w:eastAsia="Times New Roman" w:hAnsi="Times New Roman" w:cs="Times New Roman"/>
        </w:rPr>
        <w:t xml:space="preserve">instruction. You are expected to apply these principles to your papers and other written assignments.  You will also </w:t>
      </w:r>
      <w:r w:rsidR="00270DE5">
        <w:rPr>
          <w:rFonts w:ascii="Times New Roman" w:eastAsia="Times New Roman" w:hAnsi="Times New Roman" w:cs="Times New Roman"/>
        </w:rPr>
        <w:t>deliver one presentation based on your independent reading book</w:t>
      </w:r>
      <w:r w:rsidR="00023786">
        <w:rPr>
          <w:rFonts w:ascii="Times New Roman" w:eastAsia="Times New Roman" w:hAnsi="Times New Roman" w:cs="Times New Roman"/>
        </w:rPr>
        <w:t xml:space="preserve"> during the 40 weeks. </w:t>
      </w:r>
    </w:p>
    <w:p w14:paraId="57CBE681" w14:textId="4456D4D4" w:rsidR="00023786" w:rsidRDefault="00023786">
      <w:pPr>
        <w:spacing w:after="0" w:line="240" w:lineRule="auto"/>
        <w:rPr>
          <w:rFonts w:ascii="Times New Roman" w:eastAsia="Times New Roman" w:hAnsi="Times New Roman" w:cs="Times New Roman"/>
        </w:rPr>
      </w:pPr>
    </w:p>
    <w:p w14:paraId="522FAD6B" w14:textId="12C29BA3" w:rsidR="00023786" w:rsidRDefault="00023786">
      <w:pPr>
        <w:spacing w:after="0" w:line="240" w:lineRule="auto"/>
        <w:rPr>
          <w:rFonts w:ascii="Times New Roman" w:eastAsia="Times New Roman" w:hAnsi="Times New Roman" w:cs="Times New Roman"/>
        </w:rPr>
      </w:pPr>
      <w:r>
        <w:rPr>
          <w:rFonts w:ascii="Times New Roman" w:eastAsia="Times New Roman" w:hAnsi="Times New Roman" w:cs="Times New Roman"/>
        </w:rPr>
        <w:t>Please feel free to contact me on Teams</w:t>
      </w:r>
      <w:r w:rsidR="005C6F48">
        <w:rPr>
          <w:rFonts w:ascii="Times New Roman" w:eastAsia="Times New Roman" w:hAnsi="Times New Roman" w:cs="Times New Roman"/>
        </w:rPr>
        <w:t xml:space="preserve"> (</w:t>
      </w:r>
      <w:proofErr w:type="spellStart"/>
      <w:r w:rsidR="005C6F48">
        <w:rPr>
          <w:rFonts w:ascii="Times New Roman" w:eastAsia="Times New Roman" w:hAnsi="Times New Roman" w:cs="Times New Roman"/>
        </w:rPr>
        <w:t>glucantoni</w:t>
      </w:r>
      <w:proofErr w:type="spellEnd"/>
      <w:r w:rsidR="005C6F48">
        <w:rPr>
          <w:rFonts w:ascii="Times New Roman" w:eastAsia="Times New Roman" w:hAnsi="Times New Roman" w:cs="Times New Roman"/>
        </w:rPr>
        <w:t>)</w:t>
      </w:r>
      <w:r>
        <w:rPr>
          <w:rFonts w:ascii="Times New Roman" w:eastAsia="Times New Roman" w:hAnsi="Times New Roman" w:cs="Times New Roman"/>
        </w:rPr>
        <w:t xml:space="preserve"> or through email </w:t>
      </w:r>
      <w:r w:rsidR="005C6F48">
        <w:rPr>
          <w:rFonts w:ascii="Times New Roman" w:eastAsia="Times New Roman" w:hAnsi="Times New Roman" w:cs="Times New Roman"/>
        </w:rPr>
        <w:t>(</w:t>
      </w:r>
      <w:r w:rsidR="005C6F48" w:rsidRPr="005C6F48">
        <w:rPr>
          <w:rFonts w:ascii="Times New Roman" w:eastAsia="Times New Roman" w:hAnsi="Times New Roman" w:cs="Times New Roman"/>
        </w:rPr>
        <w:t>glicantoni@nfschools.net</w:t>
      </w:r>
      <w:r w:rsidR="005C6F48">
        <w:rPr>
          <w:rFonts w:ascii="Times New Roman" w:eastAsia="Times New Roman" w:hAnsi="Times New Roman" w:cs="Times New Roman"/>
        </w:rPr>
        <w:t xml:space="preserve">) </w:t>
      </w:r>
      <w:r>
        <w:rPr>
          <w:rFonts w:ascii="Times New Roman" w:eastAsia="Times New Roman" w:hAnsi="Times New Roman" w:cs="Times New Roman"/>
        </w:rPr>
        <w:t xml:space="preserve">with any questions you have or any needs and clarification. </w:t>
      </w:r>
    </w:p>
    <w:p w14:paraId="2C34F909" w14:textId="77777777" w:rsidR="00255061" w:rsidRDefault="00255061">
      <w:pPr>
        <w:spacing w:after="0" w:line="240" w:lineRule="auto"/>
        <w:rPr>
          <w:rFonts w:ascii="Times New Roman" w:eastAsia="Times New Roman" w:hAnsi="Times New Roman" w:cs="Times New Roman"/>
          <w:b/>
          <w:sz w:val="20"/>
          <w:szCs w:val="20"/>
          <w:u w:val="single"/>
        </w:rPr>
      </w:pPr>
    </w:p>
    <w:p w14:paraId="07429EF9" w14:textId="77777777"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COURSE MATERIALS</w:t>
      </w:r>
    </w:p>
    <w:p w14:paraId="21D95BA0" w14:textId="77777777" w:rsidR="00255061" w:rsidRDefault="00255061">
      <w:pPr>
        <w:spacing w:after="0" w:line="240" w:lineRule="auto"/>
        <w:rPr>
          <w:rFonts w:ascii="Times New Roman" w:eastAsia="Times New Roman" w:hAnsi="Times New Roman" w:cs="Times New Roman"/>
          <w:sz w:val="8"/>
          <w:szCs w:val="8"/>
        </w:rPr>
      </w:pPr>
    </w:p>
    <w:p w14:paraId="5A862B69" w14:textId="77777777" w:rsidR="00255061" w:rsidRDefault="00255061">
      <w:pPr>
        <w:spacing w:after="0" w:line="240" w:lineRule="auto"/>
        <w:ind w:left="720"/>
        <w:rPr>
          <w:rFonts w:ascii="Times New Roman" w:eastAsia="Times New Roman" w:hAnsi="Times New Roman" w:cs="Times New Roman"/>
          <w:sz w:val="6"/>
          <w:szCs w:val="6"/>
        </w:rPr>
      </w:pPr>
    </w:p>
    <w:p w14:paraId="683C2E8A" w14:textId="32E6BBA7" w:rsidR="00255061" w:rsidRPr="00B02C3A" w:rsidRDefault="00270E17">
      <w:pPr>
        <w:numPr>
          <w:ilvl w:val="0"/>
          <w:numId w:val="4"/>
        </w:numPr>
        <w:spacing w:after="0" w:line="240" w:lineRule="auto"/>
        <w:rPr>
          <w:rFonts w:ascii="Times New Roman" w:eastAsia="Times New Roman" w:hAnsi="Times New Roman" w:cs="Times New Roman"/>
        </w:rPr>
      </w:pPr>
      <w:r w:rsidRPr="00B02C3A">
        <w:rPr>
          <w:rFonts w:ascii="Times New Roman" w:eastAsia="Times New Roman" w:hAnsi="Times New Roman" w:cs="Times New Roman"/>
          <w:b/>
          <w:u w:val="single"/>
        </w:rPr>
        <w:t>One</w:t>
      </w:r>
      <w:r w:rsidRPr="00B02C3A">
        <w:rPr>
          <w:rFonts w:ascii="Times New Roman" w:eastAsia="Times New Roman" w:hAnsi="Times New Roman" w:cs="Times New Roman"/>
        </w:rPr>
        <w:t xml:space="preserve"> </w:t>
      </w:r>
      <w:r w:rsidR="0012779A" w:rsidRPr="00B02C3A">
        <w:rPr>
          <w:rFonts w:ascii="Times New Roman" w:eastAsia="Times New Roman" w:hAnsi="Times New Roman" w:cs="Times New Roman"/>
        </w:rPr>
        <w:t>independent reading</w:t>
      </w:r>
      <w:r w:rsidRPr="00B02C3A">
        <w:rPr>
          <w:rFonts w:ascii="Times New Roman" w:eastAsia="Times New Roman" w:hAnsi="Times New Roman" w:cs="Times New Roman"/>
        </w:rPr>
        <w:t xml:space="preserve"> book (see list </w:t>
      </w:r>
      <w:r w:rsidR="0012779A" w:rsidRPr="00B02C3A">
        <w:rPr>
          <w:rFonts w:ascii="Times New Roman" w:eastAsia="Times New Roman" w:hAnsi="Times New Roman" w:cs="Times New Roman"/>
        </w:rPr>
        <w:t>later in syllabus</w:t>
      </w:r>
      <w:r w:rsidRPr="00B02C3A">
        <w:rPr>
          <w:rFonts w:ascii="Times New Roman" w:eastAsia="Times New Roman" w:hAnsi="Times New Roman" w:cs="Times New Roman"/>
        </w:rPr>
        <w:t xml:space="preserve">).  </w:t>
      </w:r>
    </w:p>
    <w:p w14:paraId="67D24457" w14:textId="77777777" w:rsidR="00255061" w:rsidRDefault="00255061">
      <w:pPr>
        <w:spacing w:after="0" w:line="240" w:lineRule="auto"/>
        <w:rPr>
          <w:rFonts w:ascii="Times New Roman" w:eastAsia="Times New Roman" w:hAnsi="Times New Roman" w:cs="Times New Roman"/>
          <w:sz w:val="6"/>
          <w:szCs w:val="6"/>
        </w:rPr>
      </w:pPr>
    </w:p>
    <w:p w14:paraId="48D03315" w14:textId="5799DA35" w:rsidR="00255061" w:rsidRDefault="00255061">
      <w:pPr>
        <w:spacing w:after="0" w:line="240" w:lineRule="auto"/>
        <w:ind w:left="720"/>
        <w:rPr>
          <w:rFonts w:ascii="Times New Roman" w:eastAsia="Times New Roman" w:hAnsi="Times New Roman" w:cs="Times New Roman"/>
          <w:b/>
          <w:sz w:val="6"/>
          <w:szCs w:val="6"/>
          <w:u w:val="single"/>
        </w:rPr>
      </w:pPr>
    </w:p>
    <w:p w14:paraId="76449AB2" w14:textId="515042EB" w:rsidR="00255061" w:rsidRDefault="00270E1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recommend that you have a </w:t>
      </w:r>
      <w:r>
        <w:rPr>
          <w:rFonts w:ascii="Times New Roman" w:eastAsia="Times New Roman" w:hAnsi="Times New Roman" w:cs="Times New Roman"/>
          <w:b/>
        </w:rPr>
        <w:t>binder</w:t>
      </w:r>
      <w:r>
        <w:rPr>
          <w:rFonts w:ascii="Times New Roman" w:eastAsia="Times New Roman" w:hAnsi="Times New Roman" w:cs="Times New Roman"/>
        </w:rPr>
        <w:t xml:space="preserve"> to organize course handouts.</w:t>
      </w:r>
      <w:r w:rsidR="00B02C3A">
        <w:rPr>
          <w:rFonts w:ascii="Times New Roman" w:eastAsia="Times New Roman" w:hAnsi="Times New Roman" w:cs="Times New Roman"/>
        </w:rPr>
        <w:t xml:space="preserve"> </w:t>
      </w:r>
    </w:p>
    <w:p w14:paraId="0F242031" w14:textId="77777777" w:rsidR="00F2583D" w:rsidRDefault="00F2583D" w:rsidP="00F2583D">
      <w:pPr>
        <w:spacing w:after="0" w:line="240" w:lineRule="auto"/>
        <w:ind w:left="720"/>
        <w:rPr>
          <w:rFonts w:ascii="Times New Roman" w:eastAsia="Times New Roman" w:hAnsi="Times New Roman" w:cs="Times New Roman"/>
        </w:rPr>
      </w:pPr>
    </w:p>
    <w:p w14:paraId="54DE9F7C" w14:textId="4BBD3138" w:rsidR="004509DB" w:rsidRPr="00023786" w:rsidRDefault="00F2583D" w:rsidP="004509DB">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course readings will be provided on paper and available online </w:t>
      </w:r>
    </w:p>
    <w:p w14:paraId="40EF9859" w14:textId="77777777" w:rsidR="00255061" w:rsidRDefault="00255061">
      <w:pPr>
        <w:spacing w:after="0"/>
        <w:ind w:left="720"/>
        <w:rPr>
          <w:rFonts w:ascii="Times New Roman" w:eastAsia="Times New Roman" w:hAnsi="Times New Roman" w:cs="Times New Roman"/>
          <w:sz w:val="20"/>
          <w:szCs w:val="20"/>
          <w:highlight w:val="green"/>
        </w:rPr>
      </w:pPr>
    </w:p>
    <w:p w14:paraId="42B46792" w14:textId="010D1216" w:rsidR="00255061" w:rsidRDefault="00270E1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COURSE REQUIREMENTS</w:t>
      </w:r>
    </w:p>
    <w:p w14:paraId="6D7B73E3" w14:textId="3419B783" w:rsidR="000E3E94" w:rsidRDefault="000E3E94">
      <w:pPr>
        <w:spacing w:after="0" w:line="240" w:lineRule="auto"/>
        <w:rPr>
          <w:rFonts w:ascii="Times New Roman" w:eastAsia="Times New Roman" w:hAnsi="Times New Roman" w:cs="Times New Roman"/>
        </w:rPr>
      </w:pPr>
    </w:p>
    <w:p w14:paraId="59A1FF1F" w14:textId="5C9B53E0" w:rsidR="000E3E94" w:rsidRDefault="000E3E9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Your final grade for the course will be determined as follows. </w:t>
      </w:r>
      <w:r w:rsidR="000F46D1">
        <w:rPr>
          <w:rFonts w:ascii="Times New Roman" w:eastAsia="Times New Roman" w:hAnsi="Times New Roman" w:cs="Times New Roman"/>
        </w:rPr>
        <w:t xml:space="preserve">Further details regarding each of these requirements are provided below. </w:t>
      </w:r>
      <w:r>
        <w:rPr>
          <w:rFonts w:ascii="Times New Roman" w:eastAsia="Times New Roman" w:hAnsi="Times New Roman" w:cs="Times New Roman"/>
        </w:rPr>
        <w:t xml:space="preserve">You will receive a detailed handout in class for each assignment as the </w:t>
      </w:r>
      <w:r w:rsidR="00F216B0">
        <w:rPr>
          <w:rFonts w:ascii="Times New Roman" w:eastAsia="Times New Roman" w:hAnsi="Times New Roman" w:cs="Times New Roman"/>
        </w:rPr>
        <w:t xml:space="preserve">class </w:t>
      </w:r>
      <w:r>
        <w:rPr>
          <w:rFonts w:ascii="Times New Roman" w:eastAsia="Times New Roman" w:hAnsi="Times New Roman" w:cs="Times New Roman"/>
        </w:rPr>
        <w:t xml:space="preserve">progresses. </w:t>
      </w:r>
    </w:p>
    <w:p w14:paraId="29BC045D" w14:textId="2D002C04" w:rsidR="000E3E94" w:rsidRDefault="000E3E94">
      <w:pPr>
        <w:spacing w:after="0" w:line="240" w:lineRule="auto"/>
        <w:rPr>
          <w:rFonts w:ascii="Times New Roman" w:eastAsia="Times New Roman" w:hAnsi="Times New Roman" w:cs="Times New Roman"/>
        </w:rPr>
      </w:pPr>
    </w:p>
    <w:p w14:paraId="6C5CC815" w14:textId="13E61E28" w:rsidR="000E3E94" w:rsidRPr="00023786" w:rsidRDefault="00F216B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Each marking period, the grades will be as follows: </w:t>
      </w:r>
      <w:r w:rsidR="00023786">
        <w:rPr>
          <w:rFonts w:ascii="Times New Roman" w:eastAsia="Times New Roman" w:hAnsi="Times New Roman" w:cs="Times New Roman"/>
          <w:b/>
        </w:rPr>
        <w:t>(</w:t>
      </w:r>
      <w:r w:rsidR="00023786">
        <w:rPr>
          <w:rFonts w:ascii="Times New Roman" w:eastAsia="Times New Roman" w:hAnsi="Times New Roman" w:cs="Times New Roman"/>
        </w:rPr>
        <w:t>Each marking period adds up to 100 points)</w:t>
      </w:r>
    </w:p>
    <w:p w14:paraId="0B9AC386" w14:textId="77777777" w:rsidR="00F216B0" w:rsidRDefault="00F216B0" w:rsidP="00C33DE3">
      <w:pPr>
        <w:spacing w:after="0" w:line="240" w:lineRule="auto"/>
        <w:rPr>
          <w:rFonts w:ascii="Times New Roman" w:eastAsia="Times New Roman" w:hAnsi="Times New Roman" w:cs="Times New Roman"/>
          <w:b/>
          <w:u w:val="single"/>
        </w:rPr>
      </w:pPr>
    </w:p>
    <w:p w14:paraId="40FD6F34" w14:textId="2C98E56B" w:rsidR="00F216B0" w:rsidRDefault="00F216B0" w:rsidP="00C33DE3">
      <w:pPr>
        <w:spacing w:after="0" w:line="240" w:lineRule="auto"/>
        <w:rPr>
          <w:rFonts w:ascii="Times New Roman" w:eastAsia="Times New Roman" w:hAnsi="Times New Roman" w:cs="Times New Roman"/>
        </w:rPr>
      </w:pPr>
      <w:r>
        <w:rPr>
          <w:rFonts w:ascii="Times New Roman" w:eastAsia="Times New Roman" w:hAnsi="Times New Roman" w:cs="Times New Roman"/>
        </w:rPr>
        <w:t>Major Writing Assignment/Paper</w:t>
      </w:r>
      <w:r w:rsidR="00023786">
        <w:rPr>
          <w:rFonts w:ascii="Times New Roman" w:eastAsia="Times New Roman" w:hAnsi="Times New Roman" w:cs="Times New Roman"/>
        </w:rPr>
        <w:t xml:space="preserve"> each semester </w:t>
      </w:r>
      <w:r w:rsidR="00023786">
        <w:rPr>
          <w:rFonts w:ascii="Times New Roman" w:eastAsia="Times New Roman" w:hAnsi="Times New Roman" w:cs="Times New Roman"/>
        </w:rPr>
        <w:tab/>
      </w:r>
      <w:r>
        <w:rPr>
          <w:rFonts w:ascii="Times New Roman" w:eastAsia="Times New Roman" w:hAnsi="Times New Roman" w:cs="Times New Roman"/>
        </w:rPr>
        <w:tab/>
        <w:t>50 points</w:t>
      </w:r>
    </w:p>
    <w:p w14:paraId="6B849562" w14:textId="60073B1C" w:rsidR="00F216B0" w:rsidRDefault="00F216B0" w:rsidP="00C33DE3">
      <w:pPr>
        <w:spacing w:after="0" w:line="240" w:lineRule="auto"/>
        <w:rPr>
          <w:rFonts w:ascii="Times New Roman" w:eastAsia="Times New Roman" w:hAnsi="Times New Roman" w:cs="Times New Roman"/>
        </w:rPr>
      </w:pPr>
      <w:r w:rsidRPr="00F216B0">
        <w:rPr>
          <w:rFonts w:ascii="Times New Roman" w:eastAsia="Times New Roman" w:hAnsi="Times New Roman" w:cs="Times New Roman"/>
        </w:rPr>
        <w:t>Journals</w:t>
      </w:r>
      <w:r w:rsidR="00023786">
        <w:rPr>
          <w:rFonts w:ascii="Times New Roman" w:eastAsia="Times New Roman" w:hAnsi="Times New Roman" w:cs="Times New Roman"/>
        </w:rPr>
        <w:t xml:space="preserve"> throughout the marking period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 points </w:t>
      </w:r>
    </w:p>
    <w:p w14:paraId="78EAAC81" w14:textId="0F3E8056" w:rsidR="00F216B0" w:rsidRDefault="00F216B0" w:rsidP="00C33D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Participation </w:t>
      </w:r>
      <w:r w:rsidR="00023786">
        <w:rPr>
          <w:rFonts w:ascii="Times New Roman" w:eastAsia="Times New Roman" w:hAnsi="Times New Roman" w:cs="Times New Roman"/>
        </w:rPr>
        <w:t>in class and class discussions</w:t>
      </w:r>
      <w:r>
        <w:rPr>
          <w:rFonts w:ascii="Times New Roman" w:eastAsia="Times New Roman" w:hAnsi="Times New Roman" w:cs="Times New Roman"/>
        </w:rPr>
        <w:tab/>
      </w:r>
      <w:r>
        <w:rPr>
          <w:rFonts w:ascii="Times New Roman" w:eastAsia="Times New Roman" w:hAnsi="Times New Roman" w:cs="Times New Roman"/>
        </w:rPr>
        <w:tab/>
        <w:t>10 points</w:t>
      </w:r>
    </w:p>
    <w:p w14:paraId="0CE58903" w14:textId="4ED98ABD" w:rsidR="00023786" w:rsidRPr="005C6F48" w:rsidRDefault="00F216B0" w:rsidP="00023786">
      <w:pPr>
        <w:spacing w:after="0" w:line="240" w:lineRule="auto"/>
        <w:rPr>
          <w:rFonts w:ascii="Times New Roman" w:eastAsia="Times New Roman" w:hAnsi="Times New Roman" w:cs="Times New Roman"/>
        </w:rPr>
      </w:pPr>
      <w:r>
        <w:rPr>
          <w:rFonts w:ascii="Times New Roman" w:eastAsia="Times New Roman" w:hAnsi="Times New Roman" w:cs="Times New Roman"/>
        </w:rPr>
        <w:t>Homework and</w:t>
      </w:r>
      <w:r w:rsidR="00023786">
        <w:rPr>
          <w:rFonts w:ascii="Times New Roman" w:eastAsia="Times New Roman" w:hAnsi="Times New Roman" w:cs="Times New Roman"/>
        </w:rPr>
        <w:t xml:space="preserve"> Smaller Assignments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00023786">
        <w:rPr>
          <w:rFonts w:ascii="Times New Roman" w:eastAsia="Times New Roman" w:hAnsi="Times New Roman" w:cs="Times New Roman"/>
        </w:rPr>
        <w:tab/>
      </w:r>
      <w:r>
        <w:rPr>
          <w:rFonts w:ascii="Times New Roman" w:eastAsia="Times New Roman" w:hAnsi="Times New Roman" w:cs="Times New Roman"/>
        </w:rPr>
        <w:t xml:space="preserve">20 points </w:t>
      </w:r>
    </w:p>
    <w:p w14:paraId="310A5E6B" w14:textId="77777777" w:rsidR="00023786" w:rsidRDefault="00023786" w:rsidP="00023786">
      <w:pPr>
        <w:spacing w:after="0" w:line="240" w:lineRule="auto"/>
        <w:rPr>
          <w:rFonts w:ascii="Times New Roman" w:eastAsia="Times New Roman" w:hAnsi="Times New Roman" w:cs="Times New Roman"/>
          <w:b/>
        </w:rPr>
      </w:pPr>
    </w:p>
    <w:p w14:paraId="3DF9A11B" w14:textId="5CC5F30F" w:rsidR="00255061" w:rsidRDefault="00270E17" w:rsidP="00023786">
      <w:pPr>
        <w:spacing w:after="0" w:line="240" w:lineRule="auto"/>
        <w:rPr>
          <w:rFonts w:ascii="Times New Roman" w:eastAsia="Times New Roman" w:hAnsi="Times New Roman" w:cs="Times New Roman"/>
          <w:b/>
        </w:rPr>
      </w:pPr>
      <w:r>
        <w:rPr>
          <w:rFonts w:ascii="Times New Roman" w:eastAsia="Times New Roman" w:hAnsi="Times New Roman" w:cs="Times New Roman"/>
          <w:b/>
        </w:rPr>
        <w:t>Grading policy for papers:</w:t>
      </w:r>
    </w:p>
    <w:p w14:paraId="539AF5C2" w14:textId="6884331E" w:rsidR="00255061" w:rsidRDefault="00270E17" w:rsidP="00023786">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w:t>
      </w:r>
      <w:r w:rsidR="001E1B51">
        <w:rPr>
          <w:rFonts w:ascii="Times New Roman" w:eastAsia="Times New Roman" w:hAnsi="Times New Roman" w:cs="Times New Roman"/>
        </w:rPr>
        <w:t>A major</w:t>
      </w:r>
      <w:r>
        <w:rPr>
          <w:rFonts w:ascii="Times New Roman" w:eastAsia="Times New Roman" w:hAnsi="Times New Roman" w:cs="Times New Roman"/>
        </w:rPr>
        <w:t xml:space="preserve"> goal </w:t>
      </w:r>
      <w:r w:rsidR="001E1B51">
        <w:rPr>
          <w:rFonts w:ascii="Times New Roman" w:eastAsia="Times New Roman" w:hAnsi="Times New Roman" w:cs="Times New Roman"/>
        </w:rPr>
        <w:t xml:space="preserve">of CRL 101 </w:t>
      </w:r>
      <w:r>
        <w:rPr>
          <w:rFonts w:ascii="Times New Roman" w:eastAsia="Times New Roman" w:hAnsi="Times New Roman" w:cs="Times New Roman"/>
        </w:rPr>
        <w:t xml:space="preserve">is to improve college-level writing. </w:t>
      </w:r>
      <w:r w:rsidR="00023786">
        <w:rPr>
          <w:rFonts w:ascii="Times New Roman" w:eastAsia="Times New Roman" w:hAnsi="Times New Roman" w:cs="Times New Roman"/>
        </w:rPr>
        <w:t>Although the class is modified for high school students, students will be graded using Niagara University’s evaluation system. See the table below</w:t>
      </w:r>
      <w:r w:rsidR="005C6F48">
        <w:rPr>
          <w:rFonts w:ascii="Times New Roman" w:eastAsia="Times New Roman" w:hAnsi="Times New Roman" w:cs="Times New Roman"/>
        </w:rPr>
        <w:t xml:space="preserve"> on the next page … </w:t>
      </w:r>
    </w:p>
    <w:p w14:paraId="3CC96514" w14:textId="15377B1F" w:rsidR="00023786" w:rsidRDefault="00023786" w:rsidP="00023786">
      <w:pPr>
        <w:spacing w:after="0" w:line="240" w:lineRule="auto"/>
        <w:ind w:left="360"/>
        <w:rPr>
          <w:rFonts w:ascii="Times New Roman" w:eastAsia="Times New Roman" w:hAnsi="Times New Roman" w:cs="Times New Roman"/>
          <w:sz w:val="12"/>
          <w:szCs w:val="12"/>
        </w:rPr>
      </w:pPr>
    </w:p>
    <w:p w14:paraId="115D3E61"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3B386969"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2D06B84B"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19962780"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3EF600CC"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7AF34471"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4659B2B4" w14:textId="77777777" w:rsidR="005C6F48" w:rsidRDefault="005C6F48" w:rsidP="00023786">
      <w:pPr>
        <w:shd w:val="clear" w:color="auto" w:fill="FFFFFF"/>
        <w:spacing w:after="0" w:line="240" w:lineRule="auto"/>
        <w:rPr>
          <w:rFonts w:ascii="Segoe UI" w:eastAsia="Times New Roman" w:hAnsi="Segoe UI" w:cs="Segoe UI"/>
          <w:b/>
          <w:bCs/>
          <w:color w:val="242424"/>
          <w:sz w:val="28"/>
          <w:szCs w:val="28"/>
          <w:u w:val="single"/>
        </w:rPr>
      </w:pPr>
    </w:p>
    <w:p w14:paraId="6C5A4273" w14:textId="6195AEA4" w:rsidR="00023786" w:rsidRPr="00023786" w:rsidRDefault="00023786" w:rsidP="00023786">
      <w:pPr>
        <w:shd w:val="clear" w:color="auto" w:fill="FFFFFF"/>
        <w:spacing w:after="0" w:line="240" w:lineRule="auto"/>
        <w:rPr>
          <w:rFonts w:ascii="Segoe UI" w:eastAsia="Times New Roman" w:hAnsi="Segoe UI" w:cs="Segoe UI"/>
          <w:color w:val="242424"/>
          <w:sz w:val="21"/>
          <w:szCs w:val="21"/>
        </w:rPr>
      </w:pPr>
      <w:r w:rsidRPr="00023786">
        <w:rPr>
          <w:rFonts w:ascii="Segoe UI" w:eastAsia="Times New Roman" w:hAnsi="Segoe UI" w:cs="Segoe UI"/>
          <w:b/>
          <w:bCs/>
          <w:color w:val="242424"/>
          <w:sz w:val="28"/>
          <w:szCs w:val="28"/>
          <w:u w:val="single"/>
        </w:rPr>
        <w:t>NU Grading Scale:</w:t>
      </w:r>
    </w:p>
    <w:p w14:paraId="5DB41649" w14:textId="77777777" w:rsidR="00023786" w:rsidRPr="00023786" w:rsidRDefault="00023786" w:rsidP="00023786">
      <w:pPr>
        <w:shd w:val="clear" w:color="auto" w:fill="FFFFFF"/>
        <w:spacing w:after="0" w:line="240" w:lineRule="auto"/>
        <w:rPr>
          <w:rFonts w:ascii="Segoe UI" w:eastAsia="Times New Roman" w:hAnsi="Segoe UI" w:cs="Segoe UI"/>
          <w:color w:val="242424"/>
          <w:sz w:val="21"/>
          <w:szCs w:val="21"/>
        </w:rPr>
      </w:pPr>
    </w:p>
    <w:tbl>
      <w:tblPr>
        <w:tblW w:w="4310" w:type="dxa"/>
        <w:tblBorders>
          <w:top w:val="single" w:sz="24" w:space="0" w:color="D1D1D1"/>
          <w:left w:val="single" w:sz="24" w:space="0" w:color="D1D1D1"/>
          <w:bottom w:val="single" w:sz="24" w:space="0" w:color="D1D1D1"/>
          <w:right w:val="single" w:sz="24"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1752"/>
        <w:gridCol w:w="2006"/>
        <w:gridCol w:w="552"/>
      </w:tblGrid>
      <w:tr w:rsidR="00023786" w:rsidRPr="00023786" w14:paraId="7348809A"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60C7C68F"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LETTER GRADE</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6B194632"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NUMERIC VALUE</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43A6DBBB"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GPA</w:t>
            </w:r>
          </w:p>
        </w:tc>
      </w:tr>
      <w:tr w:rsidR="00023786" w:rsidRPr="00023786" w14:paraId="5850A22B"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3F7A94D3"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A+</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5CAC2650"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97-100</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5346A5BA"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4.00</w:t>
            </w:r>
          </w:p>
        </w:tc>
      </w:tr>
      <w:tr w:rsidR="00023786" w:rsidRPr="00023786" w14:paraId="2F4322D5"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86A1E0B"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A</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0A0F5E59"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93-96</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0AA3215A"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4.00</w:t>
            </w:r>
          </w:p>
        </w:tc>
      </w:tr>
      <w:tr w:rsidR="00023786" w:rsidRPr="00023786" w14:paraId="0624CAB4"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3D9C1481"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A-</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7CB6B83"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90-92</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41E8417A"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3.67</w:t>
            </w:r>
          </w:p>
        </w:tc>
      </w:tr>
      <w:tr w:rsidR="00023786" w:rsidRPr="00023786" w14:paraId="3B9F6CFF"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4C8105A6"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B+</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0CC29C3B"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87-89</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0F03EA1"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3.33</w:t>
            </w:r>
          </w:p>
        </w:tc>
      </w:tr>
      <w:tr w:rsidR="00023786" w:rsidRPr="00023786" w14:paraId="6097B1F2"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6E25498D"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B</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7839B0A"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83-86</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7EDF8900"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3.00</w:t>
            </w:r>
          </w:p>
        </w:tc>
      </w:tr>
      <w:tr w:rsidR="00023786" w:rsidRPr="00023786" w14:paraId="0C34A4BA"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36926EF3"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B-</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AB7388B"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80-82</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52010549"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2.67</w:t>
            </w:r>
          </w:p>
        </w:tc>
      </w:tr>
      <w:tr w:rsidR="00023786" w:rsidRPr="00023786" w14:paraId="37D251EF"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5AA039ED"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C+</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4FDB2871"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77-79</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5AB4DBF"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2.33</w:t>
            </w:r>
          </w:p>
        </w:tc>
      </w:tr>
      <w:tr w:rsidR="00023786" w:rsidRPr="00023786" w14:paraId="0A8E4E04"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1A9E047C"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C</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3B1EC78A"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73-76</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6D9BF58"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2.00</w:t>
            </w:r>
          </w:p>
        </w:tc>
      </w:tr>
      <w:tr w:rsidR="00023786" w:rsidRPr="00023786" w14:paraId="5188A81C"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1053A807"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C-</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7461CD56"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70-72</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670F504E"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1.67</w:t>
            </w:r>
          </w:p>
        </w:tc>
      </w:tr>
      <w:tr w:rsidR="00023786" w:rsidRPr="00023786" w14:paraId="0BDEDA13"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02A629F8"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D+</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3BA4C2DF"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67-69</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3AD4AC32"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1.33</w:t>
            </w:r>
          </w:p>
        </w:tc>
      </w:tr>
      <w:tr w:rsidR="00023786" w:rsidRPr="00023786" w14:paraId="2A15AF25"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7F60D18E"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D</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40543FCE"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63-66</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7B208831"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1.00</w:t>
            </w:r>
          </w:p>
        </w:tc>
      </w:tr>
      <w:tr w:rsidR="00023786" w:rsidRPr="00023786" w14:paraId="0831CCE6"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1CECF549"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D-</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498AB900"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60-62</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69E819C7"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0.67</w:t>
            </w:r>
          </w:p>
        </w:tc>
      </w:tr>
      <w:tr w:rsidR="00023786" w:rsidRPr="00023786" w14:paraId="4B917E21" w14:textId="77777777" w:rsidTr="00023786">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798E52B7"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F</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64083B67"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59 AND LOWER</w:t>
            </w:r>
          </w:p>
        </w:tc>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2ADBC140" w14:textId="77777777" w:rsidR="00023786" w:rsidRPr="00023786" w:rsidRDefault="00023786" w:rsidP="00023786">
            <w:pPr>
              <w:spacing w:after="0" w:line="240" w:lineRule="auto"/>
              <w:rPr>
                <w:rFonts w:ascii="Segoe UI" w:eastAsia="Times New Roman" w:hAnsi="Segoe UI" w:cs="Segoe UI"/>
                <w:color w:val="242424"/>
                <w:sz w:val="21"/>
                <w:szCs w:val="21"/>
              </w:rPr>
            </w:pPr>
            <w:r w:rsidRPr="00023786">
              <w:rPr>
                <w:rFonts w:ascii="Segoe UI" w:eastAsia="Times New Roman" w:hAnsi="Segoe UI" w:cs="Segoe UI"/>
                <w:color w:val="242424"/>
                <w:sz w:val="24"/>
                <w:szCs w:val="24"/>
              </w:rPr>
              <w:t>0.00</w:t>
            </w:r>
          </w:p>
        </w:tc>
      </w:tr>
    </w:tbl>
    <w:p w14:paraId="17D1F6F0" w14:textId="77777777" w:rsidR="00023786" w:rsidRDefault="00023786" w:rsidP="00023786">
      <w:pPr>
        <w:spacing w:after="0" w:line="240" w:lineRule="auto"/>
        <w:rPr>
          <w:rFonts w:ascii="Times New Roman" w:eastAsia="Times New Roman" w:hAnsi="Times New Roman" w:cs="Times New Roman"/>
        </w:rPr>
      </w:pPr>
    </w:p>
    <w:p w14:paraId="7AD2FB53" w14:textId="6F908F2F" w:rsidR="00255061" w:rsidRPr="00023786" w:rsidRDefault="00270E17" w:rsidP="00023786">
      <w:pPr>
        <w:spacing w:after="0" w:line="240" w:lineRule="auto"/>
        <w:rPr>
          <w:rFonts w:ascii="Times New Roman" w:eastAsia="Times New Roman" w:hAnsi="Times New Roman" w:cs="Times New Roman"/>
          <w:b/>
        </w:rPr>
      </w:pPr>
      <w:r w:rsidRPr="00023786">
        <w:rPr>
          <w:rFonts w:ascii="Times New Roman" w:eastAsia="Times New Roman" w:hAnsi="Times New Roman" w:cs="Times New Roman"/>
          <w:b/>
        </w:rPr>
        <w:t>How will I evaluate your papers?</w:t>
      </w:r>
    </w:p>
    <w:p w14:paraId="56A0BD71" w14:textId="77777777" w:rsidR="00023786" w:rsidRDefault="00023786" w:rsidP="00023786">
      <w:pPr>
        <w:spacing w:after="0" w:line="240" w:lineRule="auto"/>
        <w:rPr>
          <w:rFonts w:ascii="Times New Roman" w:eastAsia="Times New Roman" w:hAnsi="Times New Roman" w:cs="Times New Roman"/>
        </w:rPr>
      </w:pPr>
    </w:p>
    <w:p w14:paraId="3CF654B3" w14:textId="4C409B38" w:rsidR="00815D86" w:rsidRDefault="00270E17" w:rsidP="0002378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w:t>
      </w:r>
      <w:r w:rsidR="00023786">
        <w:rPr>
          <w:rFonts w:ascii="Times New Roman" w:eastAsia="Times New Roman" w:hAnsi="Times New Roman" w:cs="Times New Roman"/>
        </w:rPr>
        <w:t>all Papers</w:t>
      </w:r>
      <w:r>
        <w:rPr>
          <w:rFonts w:ascii="Times New Roman" w:eastAsia="Times New Roman" w:hAnsi="Times New Roman" w:cs="Times New Roman"/>
        </w:rPr>
        <w:t xml:space="preserve">, you will first turn in a “best-effort” draft.  This should be a full, polished version of the </w:t>
      </w:r>
      <w:r>
        <w:rPr>
          <w:rFonts w:ascii="Times New Roman" w:eastAsia="Times New Roman" w:hAnsi="Times New Roman" w:cs="Times New Roman"/>
          <w:b/>
          <w:u w:val="single"/>
        </w:rPr>
        <w:t>best</w:t>
      </w:r>
      <w:r>
        <w:rPr>
          <w:rFonts w:ascii="Times New Roman" w:eastAsia="Times New Roman" w:hAnsi="Times New Roman" w:cs="Times New Roman"/>
        </w:rPr>
        <w:t xml:space="preserve"> essay you can write at this point.  It should </w:t>
      </w:r>
      <w:r>
        <w:rPr>
          <w:rFonts w:ascii="Times New Roman" w:eastAsia="Times New Roman" w:hAnsi="Times New Roman" w:cs="Times New Roman"/>
          <w:u w:val="single"/>
        </w:rPr>
        <w:t>never</w:t>
      </w:r>
      <w:r>
        <w:rPr>
          <w:rFonts w:ascii="Times New Roman" w:eastAsia="Times New Roman" w:hAnsi="Times New Roman" w:cs="Times New Roman"/>
        </w:rPr>
        <w:t xml:space="preserve"> be hurriedly written the night before.   I will comment extensively on your draft </w:t>
      </w:r>
      <w:r w:rsidR="00023786">
        <w:rPr>
          <w:rFonts w:ascii="Times New Roman" w:eastAsia="Times New Roman" w:hAnsi="Times New Roman" w:cs="Times New Roman"/>
        </w:rPr>
        <w:t xml:space="preserve">in addition to grading it. We can also meet to discuss your writing. </w:t>
      </w:r>
    </w:p>
    <w:p w14:paraId="1C0D46C7" w14:textId="77777777" w:rsidR="00F216B0" w:rsidRPr="00DC495B" w:rsidRDefault="00F216B0" w:rsidP="001E1B51">
      <w:pPr>
        <w:spacing w:after="0" w:line="240" w:lineRule="auto"/>
        <w:ind w:firstLine="720"/>
        <w:rPr>
          <w:rFonts w:ascii="Times New Roman" w:eastAsia="Times New Roman" w:hAnsi="Times New Roman" w:cs="Times New Roman"/>
        </w:rPr>
      </w:pPr>
    </w:p>
    <w:p w14:paraId="1894CC80" w14:textId="1E2D55C8" w:rsidR="00255061" w:rsidRPr="00023786" w:rsidRDefault="00815D86" w:rsidP="00023786">
      <w:pPr>
        <w:spacing w:after="0" w:line="240" w:lineRule="auto"/>
        <w:ind w:left="1440"/>
        <w:rPr>
          <w:rFonts w:ascii="Times New Roman" w:eastAsia="Times New Roman" w:hAnsi="Times New Roman" w:cs="Times New Roman"/>
          <w:sz w:val="8"/>
          <w:szCs w:val="8"/>
        </w:rPr>
      </w:pPr>
      <w:r w:rsidRPr="00DC495B">
        <w:rPr>
          <w:rFonts w:ascii="Times New Roman" w:eastAsia="Times New Roman" w:hAnsi="Times New Roman"/>
          <w:i/>
          <w:sz w:val="20"/>
          <w:szCs w:val="20"/>
        </w:rPr>
        <w:t xml:space="preserve">                                                                        </w:t>
      </w:r>
      <w:r w:rsidR="00270E17">
        <w:rPr>
          <w:rFonts w:ascii="Times New Roman" w:eastAsia="Times New Roman" w:hAnsi="Times New Roman" w:cs="Times New Roman"/>
          <w:i/>
          <w:sz w:val="20"/>
          <w:szCs w:val="20"/>
        </w:rPr>
        <w:t xml:space="preserve">    </w:t>
      </w:r>
    </w:p>
    <w:p w14:paraId="10053FD8" w14:textId="4840F621" w:rsidR="00255061" w:rsidRPr="005C6F48" w:rsidRDefault="00270E17" w:rsidP="005C6F48">
      <w:pPr>
        <w:rPr>
          <w:rFonts w:ascii="Times New Roman" w:eastAsia="Times New Roman" w:hAnsi="Times New Roman" w:cs="Times New Roman"/>
          <w:b/>
        </w:rPr>
      </w:pPr>
      <w:r>
        <w:rPr>
          <w:rFonts w:ascii="Times New Roman" w:eastAsia="Times New Roman" w:hAnsi="Times New Roman" w:cs="Times New Roman"/>
          <w:b/>
          <w:u w:val="single"/>
        </w:rPr>
        <w:t>Late paper policy</w:t>
      </w:r>
      <w:r>
        <w:rPr>
          <w:rFonts w:ascii="Times New Roman" w:eastAsia="Times New Roman" w:hAnsi="Times New Roman" w:cs="Times New Roman"/>
          <w:b/>
        </w:rPr>
        <w:t xml:space="preserve">:  </w:t>
      </w:r>
      <w:r w:rsidR="00023786">
        <w:rPr>
          <w:rFonts w:ascii="Times New Roman" w:eastAsia="Times New Roman" w:hAnsi="Times New Roman" w:cs="Times New Roman"/>
        </w:rPr>
        <w:t xml:space="preserve">All students have a one-week grace period for handing in assignments unless there is a specific medical/emergency or Excused Absence. </w:t>
      </w:r>
      <w:r w:rsidR="00187DBF">
        <w:rPr>
          <w:rFonts w:ascii="Times New Roman" w:eastAsia="Times New Roman" w:hAnsi="Times New Roman" w:cs="Times New Roman"/>
        </w:rPr>
        <w:t xml:space="preserve"> </w:t>
      </w:r>
      <w:r w:rsidR="00023786">
        <w:rPr>
          <w:rFonts w:ascii="Times New Roman" w:eastAsia="Times New Roman" w:hAnsi="Times New Roman" w:cs="Times New Roman"/>
        </w:rPr>
        <w:t>After one-week points will be deducted from the final grade depending on the severity of the lateness. A paper beyond one-month late will not be accepted without extenuating circumstance</w:t>
      </w:r>
      <w:r w:rsidR="005C6F48">
        <w:rPr>
          <w:rFonts w:ascii="Times New Roman" w:eastAsia="Times New Roman" w:hAnsi="Times New Roman" w:cs="Times New Roman"/>
        </w:rPr>
        <w:t xml:space="preserve"> or excused absence. </w:t>
      </w:r>
    </w:p>
    <w:p w14:paraId="5B5406B3" w14:textId="008EC33C" w:rsidR="00104729" w:rsidRDefault="00270E17" w:rsidP="00023786">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Reading</w:t>
      </w:r>
      <w:r>
        <w:rPr>
          <w:rFonts w:ascii="Times New Roman" w:eastAsia="Times New Roman" w:hAnsi="Times New Roman" w:cs="Times New Roman"/>
        </w:rPr>
        <w:t xml:space="preserve">:  There is no </w:t>
      </w:r>
      <w:r w:rsidR="00AC467F">
        <w:rPr>
          <w:rFonts w:ascii="Times New Roman" w:eastAsia="Times New Roman" w:hAnsi="Times New Roman" w:cs="Times New Roman"/>
        </w:rPr>
        <w:t xml:space="preserve">traditional </w:t>
      </w:r>
      <w:r>
        <w:rPr>
          <w:rFonts w:ascii="Times New Roman" w:eastAsia="Times New Roman" w:hAnsi="Times New Roman" w:cs="Times New Roman"/>
        </w:rPr>
        <w:t>textbook for this course.  Instead, you will read brief articles for every class, Regular reading can help you become a stronger, more confident, and more thoughtful reader as you build a reading habit.  You will also read one full-length book</w:t>
      </w:r>
      <w:r w:rsidR="00023786">
        <w:rPr>
          <w:rFonts w:ascii="Times New Roman" w:eastAsia="Times New Roman" w:hAnsi="Times New Roman" w:cs="Times New Roman"/>
        </w:rPr>
        <w:t xml:space="preserve"> during the 40 Week marking period. </w:t>
      </w:r>
    </w:p>
    <w:p w14:paraId="584C0907" w14:textId="77777777" w:rsidR="00F216B0" w:rsidRDefault="00F216B0" w:rsidP="00F216B0">
      <w:pPr>
        <w:spacing w:after="0" w:line="240" w:lineRule="auto"/>
        <w:rPr>
          <w:rFonts w:ascii="Times New Roman" w:eastAsia="Times New Roman" w:hAnsi="Times New Roman" w:cs="Times New Roman"/>
        </w:rPr>
      </w:pPr>
    </w:p>
    <w:p w14:paraId="7388A838" w14:textId="60FEF15A" w:rsidR="00255061" w:rsidRDefault="00270E17" w:rsidP="0002378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Reading college assignments differs from reading a magazine or mystery novel at the </w:t>
      </w:r>
      <w:r w:rsidRPr="00702229">
        <w:rPr>
          <w:rFonts w:ascii="Times New Roman" w:eastAsia="Times New Roman" w:hAnsi="Times New Roman" w:cs="Times New Roman"/>
        </w:rPr>
        <w:t xml:space="preserve">beach.  The </w:t>
      </w:r>
      <w:r w:rsidRPr="00702229">
        <w:rPr>
          <w:rFonts w:ascii="Times New Roman" w:eastAsia="Candara" w:hAnsi="Times New Roman" w:cs="Times New Roman"/>
        </w:rPr>
        <w:t>latter</w:t>
      </w:r>
      <w:r w:rsidRPr="00702229">
        <w:rPr>
          <w:rFonts w:ascii="Times New Roman" w:eastAsia="Times New Roman" w:hAnsi="Times New Roman" w:cs="Times New Roman"/>
        </w:rPr>
        <w:t xml:space="preserve"> tends to be more passive reading, done for pleasure or to pass the time but without much deep thinking.</w:t>
      </w:r>
      <w:r>
        <w:rPr>
          <w:rFonts w:ascii="Times New Roman" w:eastAsia="Times New Roman" w:hAnsi="Times New Roman" w:cs="Times New Roman"/>
        </w:rPr>
        <w:t xml:space="preserve">  For CRL 101 and </w:t>
      </w:r>
      <w:r w:rsidR="005C6F48">
        <w:rPr>
          <w:rFonts w:ascii="Times New Roman" w:eastAsia="Times New Roman" w:hAnsi="Times New Roman" w:cs="Times New Roman"/>
        </w:rPr>
        <w:t>college courses you take in the future</w:t>
      </w:r>
      <w:r>
        <w:rPr>
          <w:rFonts w:ascii="Times New Roman" w:eastAsia="Times New Roman" w:hAnsi="Times New Roman" w:cs="Times New Roman"/>
        </w:rPr>
        <w:t xml:space="preserve">, you need to read more actively, or as Professor Michael J. Strada of West Liberty University says, more “aggressively.” Active reading involves writing notes in the margins, jotting ideas and questions that occur to you as you read, and re-reading – in short, thinking actively while reading.  </w:t>
      </w:r>
      <w:r w:rsidR="005C6F48">
        <w:rPr>
          <w:rFonts w:ascii="Times New Roman" w:eastAsia="Times New Roman" w:hAnsi="Times New Roman" w:cs="Times New Roman"/>
        </w:rPr>
        <w:t xml:space="preserve">We will do this together in class so that you can learn to read this way independently. Eventually, I will </w:t>
      </w:r>
      <w:r>
        <w:rPr>
          <w:rFonts w:ascii="Times New Roman" w:eastAsia="Times New Roman" w:hAnsi="Times New Roman" w:cs="Times New Roman"/>
        </w:rPr>
        <w:t xml:space="preserve">expect you to do this for all our readings.  If you are struggling with a reading, don’t give up; I am always happy to help. </w:t>
      </w:r>
    </w:p>
    <w:p w14:paraId="5CAA649A" w14:textId="77777777" w:rsidR="00255061" w:rsidRDefault="00255061">
      <w:pPr>
        <w:spacing w:after="0" w:line="240" w:lineRule="auto"/>
        <w:ind w:left="720"/>
        <w:rPr>
          <w:rFonts w:ascii="Times New Roman" w:eastAsia="Times New Roman" w:hAnsi="Times New Roman" w:cs="Times New Roman"/>
          <w:sz w:val="18"/>
          <w:szCs w:val="18"/>
        </w:rPr>
      </w:pPr>
    </w:p>
    <w:p w14:paraId="0FE25651" w14:textId="2F7DE93B" w:rsidR="00255061" w:rsidRDefault="00270E17" w:rsidP="00023786">
      <w:pPr>
        <w:spacing w:after="0" w:line="240" w:lineRule="auto"/>
        <w:rPr>
          <w:rFonts w:ascii="Times New Roman" w:eastAsia="Times New Roman" w:hAnsi="Times New Roman" w:cs="Times New Roman"/>
        </w:rPr>
      </w:pPr>
      <w:r>
        <w:rPr>
          <w:rFonts w:ascii="Times New Roman" w:eastAsia="Times New Roman" w:hAnsi="Times New Roman" w:cs="Times New Roman"/>
        </w:rPr>
        <w:t>If you are concerned that a course reading might upset you, please speak to me outside of class.</w:t>
      </w:r>
    </w:p>
    <w:p w14:paraId="0C69469E" w14:textId="3DC6C822" w:rsidR="005C6F48" w:rsidRDefault="005C6F48" w:rsidP="00023786">
      <w:pPr>
        <w:spacing w:after="0" w:line="240" w:lineRule="auto"/>
        <w:rPr>
          <w:rFonts w:ascii="Times New Roman" w:eastAsia="Times New Roman" w:hAnsi="Times New Roman" w:cs="Times New Roman"/>
        </w:rPr>
      </w:pPr>
    </w:p>
    <w:p w14:paraId="0DF884B1" w14:textId="77777777" w:rsidR="005C6F48" w:rsidRDefault="005C6F48" w:rsidP="00023786">
      <w:pPr>
        <w:spacing w:after="0" w:line="240" w:lineRule="auto"/>
        <w:rPr>
          <w:rFonts w:ascii="Times New Roman" w:eastAsia="Times New Roman" w:hAnsi="Times New Roman" w:cs="Times New Roman"/>
        </w:rPr>
      </w:pPr>
    </w:p>
    <w:p w14:paraId="79162A41" w14:textId="77777777" w:rsidR="00255061" w:rsidRDefault="00255061" w:rsidP="004509DB">
      <w:pPr>
        <w:spacing w:after="0" w:line="240" w:lineRule="auto"/>
        <w:rPr>
          <w:rFonts w:ascii="Times New Roman" w:eastAsia="Times New Roman" w:hAnsi="Times New Roman" w:cs="Times New Roman"/>
        </w:rPr>
      </w:pPr>
    </w:p>
    <w:p w14:paraId="625FEEBB" w14:textId="3CD0B35D" w:rsidR="00255061" w:rsidRPr="00B44ACF" w:rsidRDefault="003E59F3" w:rsidP="00023786">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Journaling</w:t>
      </w:r>
      <w:r w:rsidR="00C61A35" w:rsidRPr="00B44ACF">
        <w:rPr>
          <w:rFonts w:ascii="Times New Roman" w:eastAsia="Times New Roman" w:hAnsi="Times New Roman" w:cs="Times New Roman"/>
        </w:rPr>
        <w:t xml:space="preserve">: </w:t>
      </w:r>
    </w:p>
    <w:p w14:paraId="15566429" w14:textId="77777777" w:rsidR="00C61A35" w:rsidRPr="00B44ACF" w:rsidRDefault="00C61A35" w:rsidP="00C61A35">
      <w:pPr>
        <w:spacing w:after="0" w:line="240" w:lineRule="auto"/>
        <w:ind w:left="720"/>
        <w:rPr>
          <w:rFonts w:ascii="Times New Roman" w:eastAsia="Times New Roman" w:hAnsi="Times New Roman" w:cs="Times New Roman"/>
          <w:sz w:val="16"/>
          <w:szCs w:val="16"/>
          <w:u w:val="single"/>
        </w:rPr>
      </w:pPr>
    </w:p>
    <w:p w14:paraId="2E4D45C6" w14:textId="2E6E9081" w:rsidR="00C61A35" w:rsidRPr="009B2A9E" w:rsidRDefault="00C61A35" w:rsidP="00023786">
      <w:pPr>
        <w:spacing w:after="0" w:line="240" w:lineRule="auto"/>
        <w:rPr>
          <w:rFonts w:ascii="Times New Roman" w:eastAsia="Times New Roman" w:hAnsi="Times New Roman" w:cs="Times New Roman"/>
          <w:b/>
          <w:u w:val="single"/>
        </w:rPr>
      </w:pPr>
      <w:r w:rsidRPr="00B44ACF">
        <w:rPr>
          <w:rFonts w:ascii="Times New Roman" w:eastAsia="Times New Roman" w:hAnsi="Times New Roman" w:cs="Times New Roman"/>
        </w:rPr>
        <w:t>You</w:t>
      </w:r>
      <w:r w:rsidRPr="00C61A35">
        <w:rPr>
          <w:rFonts w:ascii="Times New Roman" w:eastAsia="Times New Roman" w:hAnsi="Times New Roman" w:cs="Times New Roman"/>
        </w:rPr>
        <w:t xml:space="preserve"> will </w:t>
      </w:r>
      <w:r w:rsidR="003E59F3">
        <w:rPr>
          <w:rFonts w:ascii="Times New Roman" w:eastAsia="Times New Roman" w:hAnsi="Times New Roman" w:cs="Times New Roman"/>
        </w:rPr>
        <w:t xml:space="preserve">use </w:t>
      </w:r>
      <w:r w:rsidR="005C6F48">
        <w:rPr>
          <w:rFonts w:ascii="Times New Roman" w:eastAsia="Times New Roman" w:hAnsi="Times New Roman" w:cs="Times New Roman"/>
        </w:rPr>
        <w:t>one section of your binder</w:t>
      </w:r>
      <w:r w:rsidR="003E59F3">
        <w:rPr>
          <w:rFonts w:ascii="Times New Roman" w:eastAsia="Times New Roman" w:hAnsi="Times New Roman" w:cs="Times New Roman"/>
        </w:rPr>
        <w:t xml:space="preserve"> to respond to journal topics related to the reading. Journaling is a way for you to reflect on what you already know relating to topics we discuss in class, practice writing, and think more deeply about your personal perspective. </w:t>
      </w:r>
      <w:r w:rsidRPr="009B2A9E">
        <w:rPr>
          <w:rFonts w:ascii="Times New Roman" w:eastAsia="Times New Roman" w:hAnsi="Times New Roman" w:cs="Times New Roman"/>
        </w:rPr>
        <w:t xml:space="preserve">  </w:t>
      </w:r>
    </w:p>
    <w:p w14:paraId="657A7E57" w14:textId="77777777" w:rsidR="00C61A35" w:rsidRPr="009B2A9E" w:rsidRDefault="00C61A35" w:rsidP="00C61A35">
      <w:pPr>
        <w:spacing w:after="0" w:line="240" w:lineRule="auto"/>
        <w:ind w:left="1080"/>
        <w:rPr>
          <w:rFonts w:ascii="Times New Roman" w:eastAsia="Times New Roman" w:hAnsi="Times New Roman" w:cs="Times New Roman"/>
          <w:sz w:val="6"/>
          <w:szCs w:val="6"/>
        </w:rPr>
      </w:pPr>
    </w:p>
    <w:p w14:paraId="6CB48631" w14:textId="6E444A27" w:rsidR="00C61A35" w:rsidRDefault="00C61A35" w:rsidP="00104729">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i/>
          <w:sz w:val="12"/>
          <w:szCs w:val="12"/>
        </w:rPr>
        <w:t xml:space="preserve"> </w:t>
      </w:r>
      <w:r>
        <w:rPr>
          <w:rFonts w:ascii="Times New Roman" w:eastAsia="Times New Roman" w:hAnsi="Times New Roman" w:cs="Times New Roman"/>
          <w:i/>
          <w:sz w:val="12"/>
          <w:szCs w:val="12"/>
        </w:rPr>
        <w:tab/>
      </w:r>
      <w:r>
        <w:rPr>
          <w:rFonts w:ascii="Times New Roman" w:eastAsia="Times New Roman" w:hAnsi="Times New Roman" w:cs="Times New Roman"/>
          <w:i/>
          <w:sz w:val="12"/>
          <w:szCs w:val="12"/>
        </w:rPr>
        <w:tab/>
      </w:r>
      <w:r>
        <w:rPr>
          <w:rFonts w:ascii="Times New Roman" w:eastAsia="Times New Roman" w:hAnsi="Times New Roman" w:cs="Times New Roman"/>
          <w:i/>
          <w:sz w:val="12"/>
          <w:szCs w:val="12"/>
        </w:rPr>
        <w:tab/>
      </w:r>
      <w:r>
        <w:rPr>
          <w:rFonts w:ascii="Times New Roman" w:eastAsia="Times New Roman" w:hAnsi="Times New Roman" w:cs="Times New Roman"/>
          <w:i/>
          <w:sz w:val="12"/>
          <w:szCs w:val="12"/>
        </w:rPr>
        <w:tab/>
        <w:t xml:space="preserve">            </w:t>
      </w:r>
    </w:p>
    <w:p w14:paraId="6AC4116C" w14:textId="7EDD564A" w:rsidR="001B5903" w:rsidRDefault="001B5903">
      <w:pPr>
        <w:spacing w:after="0" w:line="240" w:lineRule="auto"/>
        <w:ind w:left="1080"/>
        <w:rPr>
          <w:rFonts w:ascii="Times New Roman" w:eastAsia="Times New Roman" w:hAnsi="Times New Roman" w:cs="Times New Roman"/>
          <w:i/>
          <w:sz w:val="16"/>
          <w:szCs w:val="16"/>
        </w:rPr>
      </w:pPr>
    </w:p>
    <w:p w14:paraId="2AD2982A" w14:textId="5D88E7B4" w:rsidR="008C60CC" w:rsidRDefault="00270E17" w:rsidP="00023786">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Homework</w:t>
      </w:r>
      <w:r w:rsidR="003E59F3">
        <w:rPr>
          <w:rFonts w:ascii="Times New Roman" w:eastAsia="Times New Roman" w:hAnsi="Times New Roman" w:cs="Times New Roman"/>
          <w:b/>
          <w:u w:val="single"/>
        </w:rPr>
        <w:t>/a</w:t>
      </w:r>
      <w:r>
        <w:rPr>
          <w:rFonts w:ascii="Times New Roman" w:eastAsia="Times New Roman" w:hAnsi="Times New Roman" w:cs="Times New Roman"/>
          <w:b/>
          <w:u w:val="single"/>
        </w:rPr>
        <w:t>ssignments</w:t>
      </w:r>
      <w:r>
        <w:rPr>
          <w:rFonts w:ascii="Times New Roman" w:eastAsia="Times New Roman" w:hAnsi="Times New Roman" w:cs="Times New Roman"/>
        </w:rPr>
        <w:t>:</w:t>
      </w:r>
      <w:r>
        <w:rPr>
          <w:rFonts w:ascii="Times New Roman" w:eastAsia="Times New Roman" w:hAnsi="Times New Roman" w:cs="Times New Roman"/>
          <w:b/>
        </w:rPr>
        <w:t xml:space="preserve">  </w:t>
      </w:r>
    </w:p>
    <w:p w14:paraId="682DC98B" w14:textId="3F99BB94" w:rsidR="003E59F3" w:rsidRDefault="003E59F3" w:rsidP="003E59F3">
      <w:pPr>
        <w:spacing w:after="0" w:line="240" w:lineRule="auto"/>
        <w:ind w:left="1440"/>
        <w:rPr>
          <w:rFonts w:ascii="Times New Roman" w:eastAsia="Times New Roman" w:hAnsi="Times New Roman" w:cs="Times New Roman"/>
        </w:rPr>
      </w:pPr>
    </w:p>
    <w:p w14:paraId="07BDEDB1" w14:textId="0F452D4B" w:rsidR="003E59F3" w:rsidRDefault="003E59F3" w:rsidP="0002378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Every marking period there will be one or two assignments that are opportunities for you to practice reading and writing skills related directly to this course. </w:t>
      </w:r>
    </w:p>
    <w:p w14:paraId="6BE756E8" w14:textId="77777777" w:rsidR="003E59F3" w:rsidRPr="003E59F3" w:rsidRDefault="003E59F3" w:rsidP="003E59F3">
      <w:pPr>
        <w:spacing w:after="0" w:line="240" w:lineRule="auto"/>
        <w:ind w:left="1440"/>
        <w:rPr>
          <w:rFonts w:ascii="Times New Roman" w:eastAsia="Times New Roman" w:hAnsi="Times New Roman" w:cs="Times New Roman"/>
        </w:rPr>
      </w:pPr>
    </w:p>
    <w:p w14:paraId="6C245B12" w14:textId="02973DF5" w:rsidR="00255061" w:rsidRPr="001330C7" w:rsidRDefault="00270E17" w:rsidP="00023786">
      <w:pPr>
        <w:spacing w:after="0" w:line="240" w:lineRule="auto"/>
        <w:rPr>
          <w:rFonts w:ascii="Times New Roman" w:eastAsia="Times New Roman" w:hAnsi="Times New Roman" w:cs="Times New Roman"/>
        </w:rPr>
      </w:pPr>
      <w:r w:rsidRPr="001330C7">
        <w:rPr>
          <w:rFonts w:ascii="Times New Roman" w:eastAsia="Times New Roman" w:hAnsi="Times New Roman" w:cs="Times New Roman"/>
          <w:b/>
          <w:u w:val="single"/>
        </w:rPr>
        <w:t>Book project</w:t>
      </w:r>
      <w:r w:rsidRPr="001330C7">
        <w:rPr>
          <w:rFonts w:ascii="Times New Roman" w:eastAsia="Times New Roman" w:hAnsi="Times New Roman" w:cs="Times New Roman"/>
        </w:rPr>
        <w:t xml:space="preserve">: </w:t>
      </w:r>
      <w:r w:rsidRPr="001330C7">
        <w:rPr>
          <w:rFonts w:ascii="Times New Roman" w:eastAsia="Times New Roman" w:hAnsi="Times New Roman" w:cs="Times New Roman"/>
          <w:i/>
        </w:rPr>
        <w:t xml:space="preserve">(Explained </w:t>
      </w:r>
      <w:r w:rsidR="00396D19">
        <w:rPr>
          <w:rFonts w:ascii="Times New Roman" w:eastAsia="Times New Roman" w:hAnsi="Times New Roman" w:cs="Times New Roman"/>
          <w:i/>
        </w:rPr>
        <w:t>later in the syllabus)</w:t>
      </w:r>
      <w:r w:rsidRPr="001330C7">
        <w:rPr>
          <w:rFonts w:ascii="Times New Roman" w:eastAsia="Times New Roman" w:hAnsi="Times New Roman" w:cs="Times New Roman"/>
        </w:rPr>
        <w:t xml:space="preserve">  </w:t>
      </w:r>
    </w:p>
    <w:p w14:paraId="49C6BD3F" w14:textId="77777777" w:rsidR="009B2A9E" w:rsidRDefault="009B2A9E" w:rsidP="009B2A9E">
      <w:pPr>
        <w:spacing w:after="0" w:line="240" w:lineRule="auto"/>
        <w:ind w:left="720"/>
        <w:rPr>
          <w:rFonts w:ascii="Times New Roman" w:eastAsia="Times New Roman" w:hAnsi="Times New Roman" w:cs="Times New Roman"/>
        </w:rPr>
      </w:pPr>
    </w:p>
    <w:p w14:paraId="373BA55D" w14:textId="11823D48" w:rsidR="003E59F3" w:rsidRPr="003E59F3" w:rsidRDefault="003E59F3" w:rsidP="000237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u w:val="single"/>
        </w:rPr>
        <w:t>Particip</w:t>
      </w:r>
      <w:r w:rsidR="007E3772" w:rsidRPr="007E3772">
        <w:rPr>
          <w:rFonts w:ascii="Times New Roman" w:eastAsia="Times New Roman" w:hAnsi="Times New Roman" w:cs="Times New Roman"/>
          <w:b/>
          <w:u w:val="single"/>
        </w:rPr>
        <w:t>ation</w:t>
      </w:r>
      <w:r w:rsidR="00270E17" w:rsidRPr="007E3772">
        <w:rPr>
          <w:rFonts w:ascii="Times New Roman" w:eastAsia="Times New Roman" w:hAnsi="Times New Roman" w:cs="Times New Roman"/>
          <w:b/>
          <w:u w:val="single"/>
        </w:rPr>
        <w:t>:</w:t>
      </w:r>
      <w:r w:rsidR="00270E17" w:rsidRPr="001B6A89">
        <w:rPr>
          <w:rFonts w:ascii="Times New Roman" w:eastAsia="Times New Roman" w:hAnsi="Times New Roman" w:cs="Times New Roman"/>
        </w:rPr>
        <w:t xml:space="preserve"> </w:t>
      </w:r>
    </w:p>
    <w:p w14:paraId="37858896" w14:textId="294790B9" w:rsidR="00255061" w:rsidRPr="005C6F48" w:rsidRDefault="003E59F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you sit on your phone the entire class and ignore class discussions? Are you chronically absent? Are you unable to participate in lass discussion and group work because you didn’t bother to do the reading? Such behaviors result in loss of participation points. </w:t>
      </w:r>
      <w:r w:rsidR="005C6F48">
        <w:rPr>
          <w:rFonts w:ascii="Times New Roman" w:eastAsia="Times New Roman" w:hAnsi="Times New Roman" w:cs="Times New Roman"/>
        </w:rPr>
        <w:t xml:space="preserve">But, more importantly, being disengaged like this will make the class hard for you and limit how much you’ll learn. Let’s make the most of our time together! </w:t>
      </w:r>
    </w:p>
    <w:p w14:paraId="2F8DA6F5" w14:textId="77777777" w:rsidR="00D80A56" w:rsidRPr="00D80A56" w:rsidRDefault="00D80A56" w:rsidP="00D80A56">
      <w:pPr>
        <w:spacing w:after="0" w:line="240" w:lineRule="auto"/>
        <w:ind w:left="720"/>
        <w:rPr>
          <w:rFonts w:ascii="Times New Roman" w:eastAsia="Times New Roman" w:hAnsi="Times New Roman" w:cs="Times New Roman"/>
          <w:sz w:val="16"/>
          <w:szCs w:val="16"/>
        </w:rPr>
      </w:pPr>
    </w:p>
    <w:p w14:paraId="779E0D67" w14:textId="37183B51" w:rsidR="00023786" w:rsidRDefault="00270E17" w:rsidP="00023786">
      <w:pPr>
        <w:tabs>
          <w:tab w:val="left" w:pos="630"/>
        </w:tabs>
        <w:spacing w:after="0" w:line="240" w:lineRule="auto"/>
        <w:rPr>
          <w:rFonts w:ascii="Times New Roman" w:eastAsia="Times New Roman" w:hAnsi="Times New Roman" w:cs="Times New Roman"/>
        </w:rPr>
      </w:pPr>
      <w:r w:rsidRPr="002C3D42">
        <w:rPr>
          <w:rFonts w:ascii="Times New Roman" w:eastAsia="Times New Roman" w:hAnsi="Times New Roman" w:cs="Times New Roman"/>
          <w:b/>
          <w:u w:val="single"/>
        </w:rPr>
        <w:t>M</w:t>
      </w:r>
      <w:r>
        <w:rPr>
          <w:rFonts w:ascii="Times New Roman" w:eastAsia="Times New Roman" w:hAnsi="Times New Roman" w:cs="Times New Roman"/>
          <w:b/>
          <w:u w:val="single"/>
        </w:rPr>
        <w:t>onitoring your grade</w:t>
      </w:r>
      <w:r>
        <w:rPr>
          <w:rFonts w:ascii="Times New Roman" w:eastAsia="Times New Roman" w:hAnsi="Times New Roman" w:cs="Times New Roman"/>
        </w:rPr>
        <w:t xml:space="preserve">:  </w:t>
      </w:r>
    </w:p>
    <w:p w14:paraId="371D79F5" w14:textId="5E42B0A5" w:rsidR="00255061" w:rsidRDefault="00270E17" w:rsidP="005C6F48">
      <w:pPr>
        <w:tabs>
          <w:tab w:val="left" w:pos="63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Monitor your course grade by consulting </w:t>
      </w:r>
      <w:r w:rsidR="00023786">
        <w:rPr>
          <w:rFonts w:ascii="Times New Roman" w:eastAsia="Times New Roman" w:hAnsi="Times New Roman" w:cs="Times New Roman"/>
        </w:rPr>
        <w:t>Power School</w:t>
      </w:r>
      <w:r>
        <w:rPr>
          <w:rFonts w:ascii="Times New Roman" w:eastAsia="Times New Roman" w:hAnsi="Times New Roman" w:cs="Times New Roman"/>
        </w:rPr>
        <w:t>. I am happy to meet with you any time you have questions about your grade in this course.</w:t>
      </w:r>
      <w:r w:rsidR="00023786">
        <w:rPr>
          <w:rFonts w:ascii="Times New Roman" w:eastAsia="Times New Roman" w:hAnsi="Times New Roman" w:cs="Times New Roman"/>
        </w:rPr>
        <w:t xml:space="preserve"> Please keep in mind that college professors rarely remind students about low grades or missing assignments. </w:t>
      </w:r>
    </w:p>
    <w:p w14:paraId="2C694AB7" w14:textId="77777777" w:rsidR="006E14DD" w:rsidRDefault="006E14DD">
      <w:pPr>
        <w:spacing w:after="0" w:line="240" w:lineRule="auto"/>
        <w:rPr>
          <w:rFonts w:ascii="Times New Roman" w:eastAsia="Times New Roman" w:hAnsi="Times New Roman" w:cs="Times New Roman"/>
          <w:sz w:val="16"/>
          <w:szCs w:val="16"/>
        </w:rPr>
      </w:pPr>
    </w:p>
    <w:p w14:paraId="526AE2FA" w14:textId="77777777" w:rsidR="00FE32F0" w:rsidRDefault="00FE32F0">
      <w:pPr>
        <w:spacing w:after="0" w:line="240" w:lineRule="auto"/>
        <w:rPr>
          <w:rFonts w:ascii="Times New Roman" w:eastAsia="Times New Roman" w:hAnsi="Times New Roman" w:cs="Times New Roman"/>
          <w:sz w:val="16"/>
          <w:szCs w:val="16"/>
        </w:rPr>
      </w:pPr>
    </w:p>
    <w:p w14:paraId="17897B72" w14:textId="77777777" w:rsidR="00255061" w:rsidRDefault="00270E1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UNDERSTANDING ACADEMIC INTEGRITY AND AVOIDING PLAGIARISM</w:t>
      </w:r>
    </w:p>
    <w:p w14:paraId="105192A4" w14:textId="77777777" w:rsidR="00255061" w:rsidRDefault="00255061">
      <w:pPr>
        <w:spacing w:after="0" w:line="240" w:lineRule="auto"/>
        <w:rPr>
          <w:rFonts w:ascii="Times New Roman" w:eastAsia="Times New Roman" w:hAnsi="Times New Roman" w:cs="Times New Roman"/>
          <w:sz w:val="16"/>
          <w:szCs w:val="16"/>
          <w:u w:val="single"/>
        </w:rPr>
      </w:pPr>
    </w:p>
    <w:p w14:paraId="24736955" w14:textId="6D5F8391" w:rsidR="00255061" w:rsidRDefault="00270E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Academic honesty – being honest and truthful in academic settings, especially in the communication and presentation of ideas – is required to experience </w:t>
      </w:r>
      <w:r w:rsidR="005C6F48">
        <w:rPr>
          <w:rFonts w:ascii="Times New Roman" w:eastAsia="Times New Roman" w:hAnsi="Times New Roman" w:cs="Times New Roman"/>
        </w:rPr>
        <w:t>college life</w:t>
      </w:r>
      <w:r w:rsidRPr="00CD6EFF">
        <w:rPr>
          <w:rFonts w:ascii="Times New Roman" w:eastAsia="Times New Roman" w:hAnsi="Times New Roman" w:cs="Times New Roman"/>
        </w:rPr>
        <w:t xml:space="preserve">.  Academic dishonesty – being untruthful, deceptive, or dishonest in academic settings in any way </w:t>
      </w:r>
      <w:r w:rsidR="005C6F48">
        <w:rPr>
          <w:rFonts w:ascii="Times New Roman" w:eastAsia="Times New Roman" w:hAnsi="Times New Roman" w:cs="Times New Roman"/>
        </w:rPr>
        <w:t xml:space="preserve">– </w:t>
      </w:r>
      <w:r w:rsidRPr="00CD6EFF">
        <w:rPr>
          <w:rFonts w:ascii="Times New Roman" w:eastAsia="Times New Roman" w:hAnsi="Times New Roman" w:cs="Times New Roman"/>
        </w:rPr>
        <w:t>harms faculty and students</w:t>
      </w:r>
      <w:r w:rsidR="005C6F48">
        <w:rPr>
          <w:rFonts w:ascii="Times New Roman" w:eastAsia="Times New Roman" w:hAnsi="Times New Roman" w:cs="Times New Roman"/>
        </w:rPr>
        <w:t xml:space="preserve"> and</w:t>
      </w:r>
      <w:r w:rsidRPr="00CD6EFF">
        <w:rPr>
          <w:rFonts w:ascii="Times New Roman" w:eastAsia="Times New Roman" w:hAnsi="Times New Roman" w:cs="Times New Roman"/>
        </w:rPr>
        <w:t xml:space="preserve"> damages the reputation of the university</w:t>
      </w:r>
      <w:r w:rsidR="005C6F48">
        <w:rPr>
          <w:rFonts w:ascii="Times New Roman" w:eastAsia="Times New Roman" w:hAnsi="Times New Roman" w:cs="Times New Roman"/>
        </w:rPr>
        <w:t>. Do not copy other people’s words or ideas and try to claim them as your own. Also, when quoting from any reading, always include the correct citation (I will show you how to do this)</w:t>
      </w:r>
      <w:r w:rsidR="00191BAC">
        <w:rPr>
          <w:rFonts w:ascii="Times New Roman" w:eastAsia="Times New Roman" w:hAnsi="Times New Roman" w:cs="Times New Roman"/>
        </w:rPr>
        <w:t>.</w:t>
      </w:r>
      <w:r w:rsidRPr="00CD6EFF">
        <w:rPr>
          <w:rFonts w:ascii="Times New Roman" w:eastAsia="Times New Roman" w:hAnsi="Times New Roman" w:cs="Times New Roman"/>
        </w:rPr>
        <w:t xml:space="preserve"> </w:t>
      </w:r>
      <w:r w:rsidR="00191BAC">
        <w:rPr>
          <w:rFonts w:ascii="Times New Roman" w:eastAsia="Times New Roman" w:hAnsi="Times New Roman" w:cs="Times New Roman"/>
        </w:rPr>
        <w:t xml:space="preserve">In some colleges, intentional plagiarism can get you expelled. </w:t>
      </w:r>
    </w:p>
    <w:p w14:paraId="0447357C" w14:textId="3ADB876D" w:rsidR="00191BAC" w:rsidRDefault="00191BAC">
      <w:pPr>
        <w:spacing w:after="0" w:line="240" w:lineRule="auto"/>
        <w:rPr>
          <w:rFonts w:ascii="Times New Roman" w:eastAsia="Times New Roman" w:hAnsi="Times New Roman" w:cs="Times New Roman"/>
        </w:rPr>
      </w:pPr>
    </w:p>
    <w:p w14:paraId="12E72EFA" w14:textId="3498FA77" w:rsidR="00191BAC" w:rsidRPr="00CD6EFF" w:rsidRDefault="00191B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would like to seen an example of how Niagara University approaches academic honesty and their policies related to intentional plagiarism you can visit the following website: </w:t>
      </w:r>
    </w:p>
    <w:p w14:paraId="67C68B70" w14:textId="6BCD6BA3" w:rsidR="00255061" w:rsidRDefault="005C6F48">
      <w:pPr>
        <w:spacing w:after="0" w:line="240" w:lineRule="auto"/>
        <w:rPr>
          <w:rFonts w:ascii="Times New Roman" w:eastAsia="Times New Roman" w:hAnsi="Times New Roman" w:cs="Times New Roman"/>
          <w:color w:val="000080"/>
        </w:rPr>
      </w:pPr>
      <w:hyperlink r:id="rId13">
        <w:r w:rsidR="00270E17">
          <w:rPr>
            <w:rFonts w:ascii="Times New Roman" w:eastAsia="Times New Roman" w:hAnsi="Times New Roman" w:cs="Times New Roman"/>
            <w:color w:val="800080"/>
            <w:u w:val="single"/>
          </w:rPr>
          <w:t>www.niagara.edu/academicintegrity</w:t>
        </w:r>
      </w:hyperlink>
      <w:r w:rsidR="00270E17">
        <w:rPr>
          <w:rFonts w:ascii="Times New Roman" w:eastAsia="Times New Roman" w:hAnsi="Times New Roman" w:cs="Times New Roman"/>
          <w:color w:val="000080"/>
        </w:rPr>
        <w:t>.</w:t>
      </w:r>
    </w:p>
    <w:p w14:paraId="42B4A02F" w14:textId="77777777" w:rsidR="00255061" w:rsidRDefault="00255061">
      <w:pPr>
        <w:spacing w:after="0" w:line="240" w:lineRule="auto"/>
        <w:rPr>
          <w:rFonts w:ascii="Times New Roman" w:eastAsia="Times New Roman" w:hAnsi="Times New Roman" w:cs="Times New Roman"/>
        </w:rPr>
      </w:pPr>
    </w:p>
    <w:p w14:paraId="2671FA93" w14:textId="0AEEBF0F" w:rsidR="00255061" w:rsidRDefault="00270E1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CELL PHONE </w:t>
      </w:r>
      <w:r w:rsidR="00191BAC">
        <w:rPr>
          <w:rFonts w:ascii="Times New Roman" w:eastAsia="Times New Roman" w:hAnsi="Times New Roman" w:cs="Times New Roman"/>
          <w:b/>
          <w:u w:val="single"/>
        </w:rPr>
        <w:t xml:space="preserve">AND EAR BUD </w:t>
      </w:r>
      <w:r>
        <w:rPr>
          <w:rFonts w:ascii="Times New Roman" w:eastAsia="Times New Roman" w:hAnsi="Times New Roman" w:cs="Times New Roman"/>
          <w:b/>
          <w:u w:val="single"/>
        </w:rPr>
        <w:t>POLICY</w:t>
      </w:r>
    </w:p>
    <w:p w14:paraId="7DA6A886" w14:textId="77777777" w:rsidR="00255061" w:rsidRDefault="00255061">
      <w:pPr>
        <w:spacing w:after="0" w:line="240" w:lineRule="auto"/>
        <w:rPr>
          <w:rFonts w:ascii="Times New Roman" w:eastAsia="Times New Roman" w:hAnsi="Times New Roman" w:cs="Times New Roman"/>
          <w:sz w:val="16"/>
          <w:szCs w:val="16"/>
          <w:u w:val="single"/>
        </w:rPr>
      </w:pPr>
    </w:p>
    <w:p w14:paraId="6D6103B2" w14:textId="1D4CB473" w:rsidR="004D74B2" w:rsidRDefault="00191BAC" w:rsidP="00191B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 I explained in my opening letter to the class, when entering 448 you should place your cellphone into the cell phone holder using your assigned number. Please do not wear ear buds in class. Anyone who follows the cellphone and ear bud policy will have 5 points extra credit added to their final average. </w:t>
      </w:r>
    </w:p>
    <w:p w14:paraId="22B36A68" w14:textId="77777777" w:rsidR="00191BAC" w:rsidRPr="00191BAC" w:rsidRDefault="00191BAC" w:rsidP="00191BAC">
      <w:pPr>
        <w:spacing w:after="0" w:line="240" w:lineRule="auto"/>
        <w:rPr>
          <w:rFonts w:ascii="Times New Roman" w:eastAsia="Times New Roman" w:hAnsi="Times New Roman" w:cs="Times New Roman"/>
        </w:rPr>
      </w:pPr>
    </w:p>
    <w:p w14:paraId="62F43E50" w14:textId="77777777" w:rsidR="00191BAC" w:rsidRDefault="00191BAC">
      <w:pPr>
        <w:rPr>
          <w:rFonts w:ascii="Times New Roman" w:eastAsia="Times New Roman" w:hAnsi="Times New Roman" w:cs="Times New Roman"/>
          <w:b/>
          <w:color w:val="7030A0"/>
          <w:sz w:val="24"/>
          <w:szCs w:val="24"/>
          <w:u w:val="single"/>
        </w:rPr>
      </w:pPr>
    </w:p>
    <w:p w14:paraId="6A69A5BB" w14:textId="77777777" w:rsidR="00191BAC" w:rsidRDefault="00191BAC">
      <w:pPr>
        <w:rPr>
          <w:rFonts w:ascii="Times New Roman" w:eastAsia="Times New Roman" w:hAnsi="Times New Roman" w:cs="Times New Roman"/>
          <w:b/>
          <w:color w:val="7030A0"/>
          <w:sz w:val="24"/>
          <w:szCs w:val="24"/>
          <w:u w:val="single"/>
        </w:rPr>
      </w:pPr>
    </w:p>
    <w:p w14:paraId="35AC7661" w14:textId="77777777" w:rsidR="00191BAC" w:rsidRDefault="00191BAC">
      <w:pPr>
        <w:rPr>
          <w:rFonts w:ascii="Times New Roman" w:eastAsia="Times New Roman" w:hAnsi="Times New Roman" w:cs="Times New Roman"/>
          <w:b/>
          <w:color w:val="7030A0"/>
          <w:sz w:val="24"/>
          <w:szCs w:val="24"/>
          <w:u w:val="single"/>
        </w:rPr>
      </w:pPr>
    </w:p>
    <w:p w14:paraId="06EDA5EC" w14:textId="77777777" w:rsidR="00191BAC" w:rsidRDefault="00191BAC">
      <w:pPr>
        <w:rPr>
          <w:rFonts w:ascii="Times New Roman" w:eastAsia="Times New Roman" w:hAnsi="Times New Roman" w:cs="Times New Roman"/>
          <w:b/>
          <w:color w:val="7030A0"/>
          <w:sz w:val="24"/>
          <w:szCs w:val="24"/>
          <w:u w:val="single"/>
        </w:rPr>
      </w:pPr>
    </w:p>
    <w:p w14:paraId="1E5B8D91" w14:textId="77777777" w:rsidR="00191BAC" w:rsidRDefault="00191BAC">
      <w:pPr>
        <w:rPr>
          <w:rFonts w:ascii="Times New Roman" w:eastAsia="Times New Roman" w:hAnsi="Times New Roman" w:cs="Times New Roman"/>
          <w:b/>
          <w:color w:val="7030A0"/>
          <w:sz w:val="24"/>
          <w:szCs w:val="24"/>
          <w:u w:val="single"/>
        </w:rPr>
      </w:pPr>
    </w:p>
    <w:p w14:paraId="328D18B9" w14:textId="77777777" w:rsidR="00191BAC" w:rsidRDefault="00191BAC">
      <w:pPr>
        <w:rPr>
          <w:rFonts w:ascii="Times New Roman" w:eastAsia="Times New Roman" w:hAnsi="Times New Roman" w:cs="Times New Roman"/>
          <w:b/>
          <w:color w:val="7030A0"/>
          <w:sz w:val="24"/>
          <w:szCs w:val="24"/>
          <w:u w:val="single"/>
        </w:rPr>
      </w:pPr>
    </w:p>
    <w:p w14:paraId="15D69A20" w14:textId="3952A4E8" w:rsidR="00255061" w:rsidRPr="00937ED2" w:rsidRDefault="00270E17">
      <w:pPr>
        <w:rPr>
          <w:rFonts w:ascii="Times New Roman" w:eastAsia="Times New Roman" w:hAnsi="Times New Roman" w:cs="Times New Roman"/>
          <w:b/>
          <w:sz w:val="24"/>
          <w:szCs w:val="24"/>
          <w:u w:val="single"/>
        </w:rPr>
      </w:pPr>
      <w:r w:rsidRPr="00937ED2">
        <w:rPr>
          <w:rFonts w:ascii="Times New Roman" w:eastAsia="Times New Roman" w:hAnsi="Times New Roman" w:cs="Times New Roman"/>
          <w:b/>
          <w:sz w:val="24"/>
          <w:szCs w:val="24"/>
          <w:u w:val="single"/>
        </w:rPr>
        <w:t xml:space="preserve">YOUR RESPONSIBILITIES AS A STUDENT IN CRL 101: </w:t>
      </w:r>
    </w:p>
    <w:p w14:paraId="64E38568" w14:textId="458A2DC5" w:rsidR="00255061" w:rsidRPr="00937ED2" w:rsidRDefault="00270E17">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Read this syllabus thoroughly.  Ask me any questions you have.</w:t>
      </w:r>
    </w:p>
    <w:p w14:paraId="0781C113" w14:textId="77777777" w:rsidR="00255061" w:rsidRPr="00937ED2" w:rsidRDefault="00255061">
      <w:pPr>
        <w:spacing w:after="0" w:line="240" w:lineRule="auto"/>
        <w:ind w:left="540"/>
        <w:rPr>
          <w:rFonts w:ascii="Times New Roman" w:eastAsia="Times New Roman" w:hAnsi="Times New Roman" w:cs="Times New Roman"/>
          <w:sz w:val="16"/>
          <w:szCs w:val="16"/>
        </w:rPr>
      </w:pPr>
    </w:p>
    <w:p w14:paraId="59A45C7B" w14:textId="04A94AC0" w:rsidR="00255061" w:rsidRPr="00937ED2" w:rsidRDefault="00191BAC" w:rsidP="004509DB">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Please put this syllabus in the very front of your binder</w:t>
      </w:r>
    </w:p>
    <w:p w14:paraId="32F8698D" w14:textId="77777777" w:rsidR="00AD5411" w:rsidRPr="00937ED2" w:rsidRDefault="00AD5411" w:rsidP="00AD5411">
      <w:pPr>
        <w:spacing w:after="0" w:line="240" w:lineRule="auto"/>
        <w:ind w:left="540"/>
        <w:rPr>
          <w:rFonts w:ascii="Times New Roman" w:eastAsia="Times New Roman" w:hAnsi="Times New Roman" w:cs="Times New Roman"/>
          <w:sz w:val="16"/>
          <w:szCs w:val="16"/>
        </w:rPr>
      </w:pPr>
    </w:p>
    <w:p w14:paraId="117CB965" w14:textId="77777777" w:rsidR="00255061" w:rsidRPr="00937ED2" w:rsidRDefault="00270E17">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 xml:space="preserve">Complete all assigned reading </w:t>
      </w:r>
      <w:r w:rsidRPr="00937ED2">
        <w:rPr>
          <w:rFonts w:ascii="Times New Roman" w:eastAsia="Times New Roman" w:hAnsi="Times New Roman" w:cs="Times New Roman"/>
          <w:b/>
          <w:u w:val="single"/>
        </w:rPr>
        <w:t>before</w:t>
      </w:r>
      <w:r w:rsidRPr="00937ED2">
        <w:rPr>
          <w:rFonts w:ascii="Times New Roman" w:eastAsia="Times New Roman" w:hAnsi="Times New Roman" w:cs="Times New Roman"/>
        </w:rPr>
        <w:t xml:space="preserve"> class.</w:t>
      </w:r>
    </w:p>
    <w:p w14:paraId="78E121F1" w14:textId="77777777" w:rsidR="00255061" w:rsidRPr="00937ED2" w:rsidRDefault="00255061">
      <w:pPr>
        <w:spacing w:after="0" w:line="240" w:lineRule="auto"/>
        <w:rPr>
          <w:rFonts w:ascii="Times New Roman" w:eastAsia="Times New Roman" w:hAnsi="Times New Roman" w:cs="Times New Roman"/>
          <w:sz w:val="16"/>
          <w:szCs w:val="16"/>
        </w:rPr>
      </w:pPr>
    </w:p>
    <w:p w14:paraId="1D693D58" w14:textId="4E1780D6" w:rsidR="00255061" w:rsidRPr="00937ED2" w:rsidRDefault="00270E17" w:rsidP="00191BAC">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Bring copies of the readings for the day to each class</w:t>
      </w:r>
      <w:r w:rsidR="00191BAC" w:rsidRPr="00937ED2">
        <w:rPr>
          <w:rFonts w:ascii="Times New Roman" w:eastAsia="Times New Roman" w:hAnsi="Times New Roman" w:cs="Times New Roman"/>
        </w:rPr>
        <w:t>; I will always provide you with copies of the readings</w:t>
      </w:r>
    </w:p>
    <w:p w14:paraId="76B6734C" w14:textId="77777777" w:rsidR="00191BAC" w:rsidRPr="00937ED2" w:rsidRDefault="00191BAC" w:rsidP="00191BAC">
      <w:pPr>
        <w:spacing w:after="0" w:line="240" w:lineRule="auto"/>
        <w:rPr>
          <w:rFonts w:ascii="Times New Roman" w:eastAsia="Times New Roman" w:hAnsi="Times New Roman" w:cs="Times New Roman"/>
        </w:rPr>
      </w:pPr>
    </w:p>
    <w:p w14:paraId="696312BC" w14:textId="054ED19E" w:rsidR="00255061" w:rsidRPr="00937ED2" w:rsidRDefault="00270E17">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 xml:space="preserve">Budget your time carefully throughout the </w:t>
      </w:r>
      <w:r w:rsidR="00191BAC" w:rsidRPr="00937ED2">
        <w:rPr>
          <w:rFonts w:ascii="Times New Roman" w:eastAsia="Times New Roman" w:hAnsi="Times New Roman" w:cs="Times New Roman"/>
        </w:rPr>
        <w:t>yea</w:t>
      </w:r>
      <w:r w:rsidRPr="00937ED2">
        <w:rPr>
          <w:rFonts w:ascii="Times New Roman" w:eastAsia="Times New Roman" w:hAnsi="Times New Roman" w:cs="Times New Roman"/>
        </w:rPr>
        <w:t>r.  Enter due dates in your planner and/or phone, and consult daily.</w:t>
      </w:r>
    </w:p>
    <w:p w14:paraId="18D2B83A" w14:textId="77777777" w:rsidR="00255061" w:rsidRPr="00937ED2" w:rsidRDefault="00255061">
      <w:pPr>
        <w:spacing w:after="0" w:line="240" w:lineRule="auto"/>
        <w:rPr>
          <w:rFonts w:ascii="Times New Roman" w:eastAsia="Times New Roman" w:hAnsi="Times New Roman" w:cs="Times New Roman"/>
          <w:sz w:val="16"/>
          <w:szCs w:val="16"/>
        </w:rPr>
      </w:pPr>
    </w:p>
    <w:p w14:paraId="66F23B32" w14:textId="5F80CEBB" w:rsidR="00255061" w:rsidRPr="00937ED2" w:rsidRDefault="00270E17">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Begin writing papers early enough to allow ample time to proofread and revise multiple times</w:t>
      </w:r>
      <w:r w:rsidR="004509DB" w:rsidRPr="00937ED2">
        <w:rPr>
          <w:rFonts w:ascii="Times New Roman" w:eastAsia="Times New Roman" w:hAnsi="Times New Roman" w:cs="Times New Roman"/>
        </w:rPr>
        <w:t xml:space="preserve"> </w:t>
      </w:r>
      <w:r w:rsidRPr="00937ED2">
        <w:rPr>
          <w:rFonts w:ascii="Times New Roman" w:eastAsia="Times New Roman" w:hAnsi="Times New Roman" w:cs="Times New Roman"/>
          <w:u w:val="single"/>
        </w:rPr>
        <w:t>I recommend starting each paper at least one week before it is due</w:t>
      </w:r>
      <w:r w:rsidRPr="00937ED2">
        <w:rPr>
          <w:rFonts w:ascii="Times New Roman" w:eastAsia="Times New Roman" w:hAnsi="Times New Roman" w:cs="Times New Roman"/>
        </w:rPr>
        <w:t>.</w:t>
      </w:r>
      <w:r w:rsidR="00191BAC" w:rsidRPr="00937ED2">
        <w:rPr>
          <w:rFonts w:ascii="Times New Roman" w:eastAsia="Times New Roman" w:hAnsi="Times New Roman" w:cs="Times New Roman"/>
        </w:rPr>
        <w:t xml:space="preserve"> I will support and promote this habit by providing time in class for writing and giving reminders. Journaling is also a tool we will use to get you thinking about upcoming papers. </w:t>
      </w:r>
    </w:p>
    <w:p w14:paraId="75D5DADB" w14:textId="77777777" w:rsidR="00255061" w:rsidRPr="00937ED2" w:rsidRDefault="00255061">
      <w:pPr>
        <w:spacing w:after="0" w:line="240" w:lineRule="auto"/>
        <w:rPr>
          <w:rFonts w:ascii="Times New Roman" w:eastAsia="Times New Roman" w:hAnsi="Times New Roman" w:cs="Times New Roman"/>
          <w:sz w:val="16"/>
          <w:szCs w:val="16"/>
        </w:rPr>
      </w:pPr>
    </w:p>
    <w:p w14:paraId="283A00C4" w14:textId="77777777" w:rsidR="00255061" w:rsidRPr="00937ED2" w:rsidRDefault="00270E17">
      <w:pPr>
        <w:numPr>
          <w:ilvl w:val="0"/>
          <w:numId w:val="9"/>
        </w:numPr>
        <w:spacing w:after="0" w:line="240" w:lineRule="auto"/>
        <w:ind w:left="540"/>
        <w:rPr>
          <w:rFonts w:ascii="Times New Roman" w:eastAsia="Times New Roman" w:hAnsi="Times New Roman" w:cs="Times New Roman"/>
        </w:rPr>
      </w:pPr>
      <w:r w:rsidRPr="00937ED2">
        <w:rPr>
          <w:rFonts w:ascii="Times New Roman" w:eastAsia="Times New Roman" w:hAnsi="Times New Roman" w:cs="Times New Roman"/>
        </w:rPr>
        <w:t>Consult the handout describing each paper and carefully follow all the guidelines.</w:t>
      </w:r>
    </w:p>
    <w:p w14:paraId="5B93AC3B" w14:textId="77777777" w:rsidR="00255061" w:rsidRDefault="00255061" w:rsidP="004D74B2">
      <w:pPr>
        <w:spacing w:after="0" w:line="240" w:lineRule="auto"/>
        <w:rPr>
          <w:rFonts w:ascii="Times New Roman" w:eastAsia="Times New Roman" w:hAnsi="Times New Roman" w:cs="Times New Roman"/>
          <w:sz w:val="10"/>
          <w:szCs w:val="10"/>
        </w:rPr>
      </w:pPr>
    </w:p>
    <w:p w14:paraId="4B43355D" w14:textId="77777777" w:rsidR="00255061" w:rsidRDefault="00255061">
      <w:pPr>
        <w:spacing w:after="0" w:line="240" w:lineRule="auto"/>
        <w:jc w:val="center"/>
        <w:rPr>
          <w:rFonts w:ascii="Times New Roman" w:eastAsia="Times New Roman" w:hAnsi="Times New Roman" w:cs="Times New Roman"/>
          <w:sz w:val="8"/>
          <w:szCs w:val="8"/>
        </w:rPr>
      </w:pPr>
    </w:p>
    <w:p w14:paraId="6C631A22" w14:textId="7E197DDE" w:rsidR="00255061" w:rsidRDefault="00255061">
      <w:pPr>
        <w:spacing w:after="0" w:line="240" w:lineRule="auto"/>
        <w:jc w:val="center"/>
        <w:rPr>
          <w:rFonts w:ascii="Times New Roman" w:eastAsia="Times New Roman" w:hAnsi="Times New Roman" w:cs="Times New Roman"/>
          <w:sz w:val="16"/>
          <w:szCs w:val="16"/>
        </w:rPr>
      </w:pPr>
    </w:p>
    <w:p w14:paraId="07BF9F43" w14:textId="475B778B" w:rsidR="00255061" w:rsidRDefault="00270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for CRL 101</w:t>
      </w:r>
    </w:p>
    <w:p w14:paraId="5D4D828A" w14:textId="4BE737B1"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Course Goal</w:t>
      </w:r>
      <w:r>
        <w:rPr>
          <w:rFonts w:ascii="Times New Roman" w:eastAsia="Times New Roman" w:hAnsi="Times New Roman" w:cs="Times New Roman"/>
          <w:sz w:val="20"/>
          <w:szCs w:val="20"/>
        </w:rPr>
        <w:t xml:space="preserve">:  CRL </w:t>
      </w:r>
      <w:r w:rsidRPr="000B68C4">
        <w:rPr>
          <w:rFonts w:ascii="Times New Roman" w:eastAsia="Times New Roman" w:hAnsi="Times New Roman" w:cs="Times New Roman"/>
          <w:sz w:val="20"/>
          <w:szCs w:val="20"/>
        </w:rPr>
        <w:t xml:space="preserve">101 provides students with opportunities to examine argument as a mode of constructing and advancing knowledge within the </w:t>
      </w:r>
      <w:r w:rsidRPr="000B68C4">
        <w:rPr>
          <w:rFonts w:ascii="Times New Roman" w:eastAsia="Candara" w:hAnsi="Times New Roman" w:cs="Times New Roman"/>
          <w:sz w:val="20"/>
          <w:szCs w:val="20"/>
        </w:rPr>
        <w:t>disciplines</w:t>
      </w:r>
      <w:r w:rsidRPr="000B68C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195C0A1" w14:textId="77777777" w:rsidR="00255061" w:rsidRDefault="00255061">
      <w:pPr>
        <w:spacing w:after="0" w:line="240" w:lineRule="auto"/>
        <w:rPr>
          <w:rFonts w:ascii="Times New Roman" w:eastAsia="Times New Roman" w:hAnsi="Times New Roman" w:cs="Times New Roman"/>
          <w:sz w:val="14"/>
          <w:szCs w:val="14"/>
        </w:rPr>
      </w:pPr>
    </w:p>
    <w:p w14:paraId="690B8174" w14:textId="77777777" w:rsidR="00255061" w:rsidRDefault="00255061">
      <w:pPr>
        <w:spacing w:after="0" w:line="240" w:lineRule="auto"/>
        <w:rPr>
          <w:rFonts w:ascii="Times New Roman" w:eastAsia="Times New Roman" w:hAnsi="Times New Roman" w:cs="Times New Roman"/>
          <w:b/>
          <w:sz w:val="8"/>
          <w:szCs w:val="8"/>
          <w:u w:val="single"/>
        </w:rPr>
      </w:pPr>
    </w:p>
    <w:tbl>
      <w:tblPr>
        <w:tblStyle w:val="a"/>
        <w:tblW w:w="111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2610"/>
        <w:gridCol w:w="3780"/>
      </w:tblGrid>
      <w:tr w:rsidR="00255061" w14:paraId="74AB85B6" w14:textId="77777777">
        <w:tc>
          <w:tcPr>
            <w:tcW w:w="4770" w:type="dxa"/>
            <w:shd w:val="clear" w:color="auto" w:fill="E6E6E6"/>
          </w:tcPr>
          <w:p w14:paraId="79723C58" w14:textId="77777777" w:rsidR="00255061" w:rsidRDefault="00255061">
            <w:pPr>
              <w:spacing w:after="0" w:line="240" w:lineRule="auto"/>
              <w:rPr>
                <w:rFonts w:ascii="Times New Roman" w:eastAsia="Times New Roman" w:hAnsi="Times New Roman" w:cs="Times New Roman"/>
                <w:b/>
                <w:sz w:val="18"/>
                <w:szCs w:val="18"/>
              </w:rPr>
            </w:pPr>
          </w:p>
          <w:p w14:paraId="2E81F547" w14:textId="77777777" w:rsidR="00255061" w:rsidRDefault="00270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Learning Goals</w:t>
            </w:r>
          </w:p>
        </w:tc>
        <w:tc>
          <w:tcPr>
            <w:tcW w:w="2610" w:type="dxa"/>
            <w:shd w:val="clear" w:color="auto" w:fill="E6E6E6"/>
          </w:tcPr>
          <w:p w14:paraId="4AAB81A1" w14:textId="77777777" w:rsidR="00255061" w:rsidRDefault="00255061">
            <w:pPr>
              <w:spacing w:after="0" w:line="240" w:lineRule="auto"/>
              <w:rPr>
                <w:rFonts w:ascii="Times New Roman" w:eastAsia="Times New Roman" w:hAnsi="Times New Roman" w:cs="Times New Roman"/>
                <w:b/>
                <w:sz w:val="18"/>
                <w:szCs w:val="18"/>
              </w:rPr>
            </w:pPr>
          </w:p>
          <w:p w14:paraId="3098D95A" w14:textId="77777777" w:rsidR="00255061" w:rsidRDefault="00270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Assessments</w:t>
            </w:r>
          </w:p>
        </w:tc>
        <w:tc>
          <w:tcPr>
            <w:tcW w:w="3780" w:type="dxa"/>
            <w:shd w:val="clear" w:color="auto" w:fill="E6E6E6"/>
          </w:tcPr>
          <w:p w14:paraId="72D71FB1" w14:textId="77777777" w:rsidR="00255061" w:rsidRDefault="00270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to Niagara University general education goals </w:t>
            </w:r>
          </w:p>
          <w:p w14:paraId="41E7CCE0" w14:textId="77777777" w:rsidR="00255061" w:rsidRDefault="00255061">
            <w:pPr>
              <w:spacing w:after="0" w:line="240" w:lineRule="auto"/>
              <w:rPr>
                <w:rFonts w:ascii="Times New Roman" w:eastAsia="Times New Roman" w:hAnsi="Times New Roman" w:cs="Times New Roman"/>
                <w:b/>
                <w:i/>
                <w:sz w:val="10"/>
                <w:szCs w:val="10"/>
              </w:rPr>
            </w:pPr>
          </w:p>
        </w:tc>
      </w:tr>
      <w:tr w:rsidR="00255061" w14:paraId="17821A03" w14:textId="77777777">
        <w:tc>
          <w:tcPr>
            <w:tcW w:w="4770" w:type="dxa"/>
          </w:tcPr>
          <w:p w14:paraId="73359D3C"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develop and practice strategies for analyzing written academic arguments.</w:t>
            </w:r>
          </w:p>
          <w:p w14:paraId="6ADE0C64" w14:textId="6F9D025E" w:rsidR="00255061" w:rsidRDefault="00270E17">
            <w:pPr>
              <w:numPr>
                <w:ilvl w:val="0"/>
                <w:numId w:val="13"/>
              </w:numPr>
              <w:spacing w:after="0" w:line="240" w:lineRule="auto"/>
              <w:ind w:left="432" w:hanging="28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will practice reading strategically </w:t>
            </w:r>
          </w:p>
          <w:p w14:paraId="638E536F" w14:textId="05BFC9D6" w:rsidR="00255061" w:rsidRDefault="00270E17">
            <w:pPr>
              <w:numPr>
                <w:ilvl w:val="0"/>
                <w:numId w:val="13"/>
              </w:numPr>
              <w:spacing w:after="0" w:line="240" w:lineRule="auto"/>
              <w:ind w:left="432" w:hanging="28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will make important distinctions </w:t>
            </w:r>
          </w:p>
          <w:p w14:paraId="6623B3F2" w14:textId="77777777" w:rsidR="00255061" w:rsidRDefault="00270E17">
            <w:pPr>
              <w:numPr>
                <w:ilvl w:val="0"/>
                <w:numId w:val="13"/>
              </w:numPr>
              <w:spacing w:after="0" w:line="240" w:lineRule="auto"/>
              <w:ind w:left="432" w:hanging="28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will arrive at evidence-based conclusions </w:t>
            </w:r>
          </w:p>
        </w:tc>
        <w:tc>
          <w:tcPr>
            <w:tcW w:w="2610" w:type="dxa"/>
          </w:tcPr>
          <w:p w14:paraId="02BB36F7" w14:textId="77777777" w:rsidR="00255061" w:rsidRDefault="00255061">
            <w:pPr>
              <w:spacing w:after="0" w:line="240" w:lineRule="auto"/>
              <w:rPr>
                <w:rFonts w:ascii="Times New Roman" w:eastAsia="Times New Roman" w:hAnsi="Times New Roman" w:cs="Times New Roman"/>
                <w:sz w:val="6"/>
                <w:szCs w:val="6"/>
              </w:rPr>
            </w:pPr>
          </w:p>
          <w:p w14:paraId="6338525B"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Annotations on readings</w:t>
            </w:r>
          </w:p>
          <w:p w14:paraId="02BC68D9" w14:textId="77777777" w:rsidR="00255061" w:rsidRDefault="00255061">
            <w:pPr>
              <w:spacing w:after="0" w:line="240" w:lineRule="auto"/>
              <w:rPr>
                <w:rFonts w:ascii="Times New Roman" w:eastAsia="Times New Roman" w:hAnsi="Times New Roman" w:cs="Times New Roman"/>
                <w:sz w:val="6"/>
                <w:szCs w:val="6"/>
              </w:rPr>
            </w:pPr>
          </w:p>
          <w:p w14:paraId="110EF3A6" w14:textId="77777777" w:rsidR="00255061" w:rsidRDefault="00A87E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In-class discussion of </w:t>
            </w:r>
            <w:r w:rsidR="00270E17">
              <w:rPr>
                <w:rFonts w:ascii="Times New Roman" w:eastAsia="Times New Roman" w:hAnsi="Times New Roman" w:cs="Times New Roman"/>
                <w:sz w:val="20"/>
                <w:szCs w:val="20"/>
              </w:rPr>
              <w:t>readings</w:t>
            </w:r>
          </w:p>
          <w:p w14:paraId="05A5DE3C" w14:textId="77777777" w:rsidR="00255061" w:rsidRDefault="00255061">
            <w:pPr>
              <w:spacing w:after="0" w:line="240" w:lineRule="auto"/>
              <w:rPr>
                <w:rFonts w:ascii="Times New Roman" w:eastAsia="Times New Roman" w:hAnsi="Times New Roman" w:cs="Times New Roman"/>
                <w:sz w:val="6"/>
                <w:szCs w:val="6"/>
              </w:rPr>
            </w:pPr>
          </w:p>
          <w:p w14:paraId="01C259B3" w14:textId="318AD84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Responses to questions on Reading Guides</w:t>
            </w:r>
          </w:p>
        </w:tc>
        <w:tc>
          <w:tcPr>
            <w:tcW w:w="3780" w:type="dxa"/>
          </w:tcPr>
          <w:p w14:paraId="17F7C660" w14:textId="5EED2794"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191BAC">
              <w:rPr>
                <w:rFonts w:ascii="Times New Roman" w:eastAsia="Times New Roman" w:hAnsi="Times New Roman" w:cs="Times New Roman"/>
                <w:sz w:val="20"/>
                <w:szCs w:val="20"/>
              </w:rPr>
              <w:t>Prepares</w:t>
            </w:r>
            <w:r>
              <w:rPr>
                <w:rFonts w:ascii="Times New Roman" w:eastAsia="Times New Roman" w:hAnsi="Times New Roman" w:cs="Times New Roman"/>
                <w:sz w:val="20"/>
                <w:szCs w:val="20"/>
              </w:rPr>
              <w:t xml:space="preserve"> students for positions of responsibility in the professions and in the broader society, including critical thinking skills.</w:t>
            </w:r>
          </w:p>
        </w:tc>
      </w:tr>
      <w:tr w:rsidR="00255061" w14:paraId="062C0E1B" w14:textId="77777777">
        <w:tc>
          <w:tcPr>
            <w:tcW w:w="4770" w:type="dxa"/>
          </w:tcPr>
          <w:p w14:paraId="752C93FE" w14:textId="77777777" w:rsidR="00255061" w:rsidRDefault="00255061">
            <w:pPr>
              <w:spacing w:after="0" w:line="240" w:lineRule="auto"/>
              <w:rPr>
                <w:rFonts w:ascii="Times New Roman" w:eastAsia="Times New Roman" w:hAnsi="Times New Roman" w:cs="Times New Roman"/>
                <w:sz w:val="12"/>
                <w:szCs w:val="12"/>
              </w:rPr>
            </w:pPr>
          </w:p>
          <w:p w14:paraId="4A366C3C"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recognize common types of disciplinary arguments (e.g. arguments of fact; arguments of definition; arguments of evaluation; proposals).</w:t>
            </w:r>
          </w:p>
        </w:tc>
        <w:tc>
          <w:tcPr>
            <w:tcW w:w="2610" w:type="dxa"/>
          </w:tcPr>
          <w:p w14:paraId="24E32878"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Annotations on readings</w:t>
            </w:r>
          </w:p>
          <w:p w14:paraId="399441EF" w14:textId="77777777" w:rsidR="00255061" w:rsidRDefault="00255061">
            <w:pPr>
              <w:spacing w:after="0" w:line="240" w:lineRule="auto"/>
              <w:rPr>
                <w:rFonts w:ascii="Times New Roman" w:eastAsia="Times New Roman" w:hAnsi="Times New Roman" w:cs="Times New Roman"/>
                <w:sz w:val="6"/>
                <w:szCs w:val="6"/>
              </w:rPr>
            </w:pPr>
          </w:p>
          <w:p w14:paraId="07B24C76"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Responses to questions on Reading Guides</w:t>
            </w:r>
          </w:p>
          <w:p w14:paraId="5E2C0E27" w14:textId="77777777" w:rsidR="00255061" w:rsidRDefault="00255061">
            <w:pPr>
              <w:spacing w:after="0" w:line="240" w:lineRule="auto"/>
              <w:rPr>
                <w:rFonts w:ascii="Times New Roman" w:eastAsia="Times New Roman" w:hAnsi="Times New Roman" w:cs="Times New Roman"/>
                <w:sz w:val="6"/>
                <w:szCs w:val="6"/>
              </w:rPr>
            </w:pPr>
          </w:p>
          <w:p w14:paraId="5B27CC5A"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Essays</w:t>
            </w:r>
          </w:p>
        </w:tc>
        <w:tc>
          <w:tcPr>
            <w:tcW w:w="3780" w:type="dxa"/>
          </w:tcPr>
          <w:p w14:paraId="20D77EE6" w14:textId="2D25CA1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937ED2">
              <w:rPr>
                <w:rFonts w:ascii="Times New Roman" w:eastAsia="Times New Roman" w:hAnsi="Times New Roman" w:cs="Times New Roman"/>
                <w:sz w:val="20"/>
                <w:szCs w:val="20"/>
              </w:rPr>
              <w:t>Prepares</w:t>
            </w:r>
            <w:r>
              <w:rPr>
                <w:rFonts w:ascii="Times New Roman" w:eastAsia="Times New Roman" w:hAnsi="Times New Roman" w:cs="Times New Roman"/>
                <w:sz w:val="20"/>
                <w:szCs w:val="20"/>
              </w:rPr>
              <w:t xml:space="preserve"> students for positions of responsibility in the professions and in the broader society, including the development of information literacy skills.</w:t>
            </w:r>
          </w:p>
        </w:tc>
      </w:tr>
      <w:tr w:rsidR="00255061" w14:paraId="7AAE814C" w14:textId="77777777">
        <w:tc>
          <w:tcPr>
            <w:tcW w:w="4770" w:type="dxa"/>
          </w:tcPr>
          <w:p w14:paraId="6325DF66" w14:textId="77777777" w:rsidR="00255061" w:rsidRDefault="00255061">
            <w:pPr>
              <w:spacing w:after="0" w:line="240" w:lineRule="auto"/>
              <w:rPr>
                <w:rFonts w:ascii="Times New Roman" w:eastAsia="Times New Roman" w:hAnsi="Times New Roman" w:cs="Times New Roman"/>
                <w:sz w:val="20"/>
                <w:szCs w:val="20"/>
              </w:rPr>
            </w:pPr>
          </w:p>
          <w:p w14:paraId="3EF831BC"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develop and practice strategies for producing informed written arguments.</w:t>
            </w:r>
          </w:p>
        </w:tc>
        <w:tc>
          <w:tcPr>
            <w:tcW w:w="2610" w:type="dxa"/>
          </w:tcPr>
          <w:p w14:paraId="5298BF6E"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Written &amp; oral responses to readings</w:t>
            </w:r>
          </w:p>
          <w:p w14:paraId="48F4B966" w14:textId="77777777" w:rsidR="00255061" w:rsidRDefault="00255061">
            <w:pPr>
              <w:spacing w:after="0" w:line="240" w:lineRule="auto"/>
              <w:rPr>
                <w:rFonts w:ascii="Times New Roman" w:eastAsia="Times New Roman" w:hAnsi="Times New Roman" w:cs="Times New Roman"/>
                <w:sz w:val="6"/>
                <w:szCs w:val="6"/>
              </w:rPr>
            </w:pPr>
          </w:p>
          <w:p w14:paraId="6F79611B"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Papers 1, 2,  &amp; 3</w:t>
            </w:r>
          </w:p>
        </w:tc>
        <w:tc>
          <w:tcPr>
            <w:tcW w:w="3780" w:type="dxa"/>
          </w:tcPr>
          <w:p w14:paraId="1E8F4DF5" w14:textId="2ACE6AE2"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937ED2">
              <w:rPr>
                <w:rFonts w:ascii="Times New Roman" w:eastAsia="Times New Roman" w:hAnsi="Times New Roman" w:cs="Times New Roman"/>
                <w:sz w:val="20"/>
                <w:szCs w:val="20"/>
              </w:rPr>
              <w:t>Prepares</w:t>
            </w:r>
            <w:r>
              <w:rPr>
                <w:rFonts w:ascii="Times New Roman" w:eastAsia="Times New Roman" w:hAnsi="Times New Roman" w:cs="Times New Roman"/>
                <w:sz w:val="20"/>
                <w:szCs w:val="20"/>
              </w:rPr>
              <w:t xml:space="preserve"> students for positions of responsibility in the professions and in the broader society, including critical thinking skills.</w:t>
            </w:r>
          </w:p>
        </w:tc>
      </w:tr>
      <w:tr w:rsidR="00255061" w14:paraId="378917D3" w14:textId="77777777" w:rsidTr="00937ED2">
        <w:trPr>
          <w:trHeight w:val="1160"/>
        </w:trPr>
        <w:tc>
          <w:tcPr>
            <w:tcW w:w="4770" w:type="dxa"/>
          </w:tcPr>
          <w:p w14:paraId="13A343E3" w14:textId="7505DA03"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support of </w:t>
            </w:r>
            <w:r w:rsidR="00937ED2">
              <w:rPr>
                <w:rFonts w:ascii="Times New Roman" w:eastAsia="Times New Roman" w:hAnsi="Times New Roman" w:cs="Times New Roman"/>
                <w:sz w:val="20"/>
                <w:szCs w:val="20"/>
              </w:rPr>
              <w:t>instructor</w:t>
            </w:r>
            <w:r>
              <w:rPr>
                <w:rFonts w:ascii="Times New Roman" w:eastAsia="Times New Roman" w:hAnsi="Times New Roman" w:cs="Times New Roman"/>
                <w:sz w:val="20"/>
                <w:szCs w:val="20"/>
              </w:rPr>
              <w:t xml:space="preserve">, students will </w:t>
            </w:r>
          </w:p>
          <w:p w14:paraId="75A8D81F" w14:textId="77777777" w:rsidR="00255061" w:rsidRDefault="00270E17">
            <w:pPr>
              <w:numPr>
                <w:ilvl w:val="0"/>
                <w:numId w:val="1"/>
              </w:numPr>
              <w:spacing w:after="0" w:line="240" w:lineRule="auto"/>
              <w:ind w:left="432"/>
              <w:rPr>
                <w:rFonts w:ascii="Times New Roman" w:eastAsia="Times New Roman" w:hAnsi="Times New Roman" w:cs="Times New Roman"/>
                <w:sz w:val="20"/>
                <w:szCs w:val="20"/>
              </w:rPr>
            </w:pPr>
            <w:r>
              <w:rPr>
                <w:rFonts w:ascii="Times New Roman" w:eastAsia="Times New Roman" w:hAnsi="Times New Roman" w:cs="Times New Roman"/>
                <w:sz w:val="20"/>
                <w:szCs w:val="20"/>
              </w:rPr>
              <w:t>use information effectively to support claims</w:t>
            </w:r>
          </w:p>
          <w:p w14:paraId="69782661" w14:textId="77777777" w:rsidR="00255061" w:rsidRDefault="00270E17">
            <w:pPr>
              <w:numPr>
                <w:ilvl w:val="0"/>
                <w:numId w:val="1"/>
              </w:numPr>
              <w:spacing w:after="0" w:line="240" w:lineRule="auto"/>
              <w:ind w:left="4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cite information accurately and ethically </w:t>
            </w:r>
          </w:p>
        </w:tc>
        <w:tc>
          <w:tcPr>
            <w:tcW w:w="2610" w:type="dxa"/>
          </w:tcPr>
          <w:p w14:paraId="3CFBFB2B" w14:textId="77777777" w:rsidR="00255061" w:rsidRDefault="00255061">
            <w:pPr>
              <w:spacing w:after="0" w:line="240" w:lineRule="auto"/>
              <w:rPr>
                <w:rFonts w:ascii="Times New Roman" w:eastAsia="Times New Roman" w:hAnsi="Times New Roman" w:cs="Times New Roman"/>
                <w:sz w:val="6"/>
                <w:szCs w:val="6"/>
              </w:rPr>
            </w:pPr>
          </w:p>
          <w:p w14:paraId="29DF68C7" w14:textId="7D4A7A5A" w:rsidR="00255061" w:rsidRDefault="00937E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A87EA2">
              <w:rPr>
                <w:rFonts w:ascii="Times New Roman" w:eastAsia="Times New Roman" w:hAnsi="Times New Roman" w:cs="Times New Roman"/>
                <w:sz w:val="20"/>
                <w:szCs w:val="20"/>
              </w:rPr>
              <w:t>esearch instruction</w:t>
            </w:r>
          </w:p>
          <w:p w14:paraId="7AC3710F" w14:textId="77777777" w:rsidR="00255061" w:rsidRDefault="00255061">
            <w:pPr>
              <w:spacing w:after="0" w:line="240" w:lineRule="auto"/>
              <w:rPr>
                <w:rFonts w:ascii="Times New Roman" w:eastAsia="Times New Roman" w:hAnsi="Times New Roman" w:cs="Times New Roman"/>
                <w:sz w:val="6"/>
                <w:szCs w:val="6"/>
              </w:rPr>
            </w:pPr>
          </w:p>
          <w:p w14:paraId="36D53354"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Paper 3</w:t>
            </w:r>
          </w:p>
        </w:tc>
        <w:tc>
          <w:tcPr>
            <w:tcW w:w="3780" w:type="dxa"/>
          </w:tcPr>
          <w:p w14:paraId="2C1EE021" w14:textId="13C960B2"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937ED2">
              <w:rPr>
                <w:rFonts w:ascii="Times New Roman" w:eastAsia="Times New Roman" w:hAnsi="Times New Roman" w:cs="Times New Roman"/>
                <w:sz w:val="20"/>
                <w:szCs w:val="20"/>
              </w:rPr>
              <w:t>Prepares</w:t>
            </w:r>
            <w:r>
              <w:rPr>
                <w:rFonts w:ascii="Times New Roman" w:eastAsia="Times New Roman" w:hAnsi="Times New Roman" w:cs="Times New Roman"/>
                <w:sz w:val="20"/>
                <w:szCs w:val="20"/>
              </w:rPr>
              <w:t xml:space="preserve"> students for positions of responsibility in the professions and in the broader society, including the development of information literacy skills.</w:t>
            </w:r>
          </w:p>
        </w:tc>
      </w:tr>
      <w:tr w:rsidR="00255061" w14:paraId="1B8D0108" w14:textId="77777777">
        <w:tc>
          <w:tcPr>
            <w:tcW w:w="4770" w:type="dxa"/>
          </w:tcPr>
          <w:p w14:paraId="2163B838" w14:textId="77777777" w:rsidR="00255061" w:rsidRDefault="00255061">
            <w:pPr>
              <w:spacing w:after="0" w:line="240" w:lineRule="auto"/>
              <w:rPr>
                <w:rFonts w:ascii="Times New Roman" w:eastAsia="Times New Roman" w:hAnsi="Times New Roman" w:cs="Times New Roman"/>
                <w:sz w:val="10"/>
                <w:szCs w:val="10"/>
              </w:rPr>
            </w:pPr>
          </w:p>
          <w:p w14:paraId="099F0986"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increase their ability to create grammatically correct, stylistically strong writing on the sentence-level.</w:t>
            </w:r>
          </w:p>
        </w:tc>
        <w:tc>
          <w:tcPr>
            <w:tcW w:w="2610" w:type="dxa"/>
          </w:tcPr>
          <w:p w14:paraId="353D109A"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Papers 1, 2,  &amp; 3</w:t>
            </w:r>
          </w:p>
          <w:p w14:paraId="02B2C342" w14:textId="77777777" w:rsidR="00255061" w:rsidRDefault="00255061">
            <w:pPr>
              <w:spacing w:after="0" w:line="240" w:lineRule="auto"/>
              <w:rPr>
                <w:rFonts w:ascii="Times New Roman" w:eastAsia="Times New Roman" w:hAnsi="Times New Roman" w:cs="Times New Roman"/>
                <w:sz w:val="8"/>
                <w:szCs w:val="8"/>
              </w:rPr>
            </w:pPr>
          </w:p>
          <w:p w14:paraId="1EF97041" w14:textId="77777777" w:rsidR="00255061" w:rsidRDefault="00255061">
            <w:pPr>
              <w:spacing w:after="0" w:line="240" w:lineRule="auto"/>
              <w:rPr>
                <w:rFonts w:ascii="Times New Roman" w:eastAsia="Times New Roman" w:hAnsi="Times New Roman" w:cs="Times New Roman"/>
                <w:sz w:val="6"/>
                <w:szCs w:val="6"/>
              </w:rPr>
            </w:pPr>
          </w:p>
          <w:p w14:paraId="625426B6"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activities</w:t>
            </w:r>
          </w:p>
        </w:tc>
        <w:tc>
          <w:tcPr>
            <w:tcW w:w="3780" w:type="dxa"/>
          </w:tcPr>
          <w:p w14:paraId="515DEE55" w14:textId="670C6896"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937ED2">
              <w:rPr>
                <w:rFonts w:ascii="Times New Roman" w:eastAsia="Times New Roman" w:hAnsi="Times New Roman" w:cs="Times New Roman"/>
                <w:sz w:val="20"/>
                <w:szCs w:val="20"/>
              </w:rPr>
              <w:t xml:space="preserve">Prepares </w:t>
            </w:r>
            <w:r>
              <w:rPr>
                <w:rFonts w:ascii="Times New Roman" w:eastAsia="Times New Roman" w:hAnsi="Times New Roman" w:cs="Times New Roman"/>
                <w:sz w:val="20"/>
                <w:szCs w:val="20"/>
              </w:rPr>
              <w:t>students for positions of responsibility in the professions and in the broader society, including critical thinking skills.</w:t>
            </w:r>
          </w:p>
        </w:tc>
      </w:tr>
      <w:tr w:rsidR="00255061" w14:paraId="362FE99F" w14:textId="77777777">
        <w:tc>
          <w:tcPr>
            <w:tcW w:w="4770" w:type="dxa"/>
          </w:tcPr>
          <w:p w14:paraId="555C8BA2"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reflect upon the course theme, “The Construction of Knowledge,” and in particular the role of argument in constructing and advancing disciplinary knowledge; upon the cultural, social, and historical </w:t>
            </w:r>
            <w:r w:rsidRPr="001A00F5">
              <w:rPr>
                <w:rFonts w:ascii="Times New Roman" w:eastAsia="Times New Roman" w:hAnsi="Times New Roman" w:cs="Times New Roman"/>
                <w:sz w:val="20"/>
                <w:szCs w:val="20"/>
              </w:rPr>
              <w:t xml:space="preserve">forces that shape and influence what they learn; and upon their roles as active participants in academic </w:t>
            </w:r>
            <w:r w:rsidRPr="001A00F5">
              <w:rPr>
                <w:rFonts w:ascii="Times New Roman" w:eastAsia="Candara" w:hAnsi="Times New Roman" w:cs="Times New Roman"/>
                <w:sz w:val="20"/>
                <w:szCs w:val="20"/>
              </w:rPr>
              <w:t>inquiry</w:t>
            </w:r>
            <w:r w:rsidRPr="001A00F5">
              <w:rPr>
                <w:rFonts w:ascii="Times New Roman" w:eastAsia="Times New Roman" w:hAnsi="Times New Roman" w:cs="Times New Roman"/>
                <w:sz w:val="20"/>
                <w:szCs w:val="20"/>
              </w:rPr>
              <w:t>.</w:t>
            </w:r>
          </w:p>
        </w:tc>
        <w:tc>
          <w:tcPr>
            <w:tcW w:w="2610" w:type="dxa"/>
          </w:tcPr>
          <w:p w14:paraId="5A65A3CF" w14:textId="77777777" w:rsidR="00255061" w:rsidRDefault="00A87E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Papers 1, 2, </w:t>
            </w:r>
            <w:r w:rsidR="00270E17">
              <w:rPr>
                <w:rFonts w:ascii="Times New Roman" w:eastAsia="Times New Roman" w:hAnsi="Times New Roman" w:cs="Times New Roman"/>
                <w:sz w:val="20"/>
                <w:szCs w:val="20"/>
              </w:rPr>
              <w:t>&amp; 3</w:t>
            </w:r>
          </w:p>
          <w:p w14:paraId="084A33DD" w14:textId="77777777" w:rsidR="00255061" w:rsidRDefault="00255061">
            <w:pPr>
              <w:spacing w:after="0" w:line="240" w:lineRule="auto"/>
              <w:rPr>
                <w:rFonts w:ascii="Times New Roman" w:eastAsia="Times New Roman" w:hAnsi="Times New Roman" w:cs="Times New Roman"/>
                <w:sz w:val="6"/>
                <w:szCs w:val="6"/>
              </w:rPr>
            </w:pPr>
          </w:p>
          <w:p w14:paraId="21B45BD6"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activities</w:t>
            </w:r>
          </w:p>
          <w:p w14:paraId="1F33DD36" w14:textId="77777777" w:rsidR="00255061" w:rsidRDefault="00255061">
            <w:pPr>
              <w:spacing w:after="0" w:line="240" w:lineRule="auto"/>
              <w:rPr>
                <w:rFonts w:ascii="Times New Roman" w:eastAsia="Times New Roman" w:hAnsi="Times New Roman" w:cs="Times New Roman"/>
                <w:sz w:val="6"/>
                <w:szCs w:val="6"/>
              </w:rPr>
            </w:pPr>
          </w:p>
          <w:p w14:paraId="23BA2A80" w14:textId="77777777"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Written reflections </w:t>
            </w:r>
          </w:p>
          <w:p w14:paraId="37FD27B9" w14:textId="77777777" w:rsidR="00255061" w:rsidRDefault="00255061">
            <w:pPr>
              <w:spacing w:after="0" w:line="240" w:lineRule="auto"/>
              <w:rPr>
                <w:rFonts w:ascii="Times New Roman" w:eastAsia="Times New Roman" w:hAnsi="Times New Roman" w:cs="Times New Roman"/>
                <w:sz w:val="20"/>
                <w:szCs w:val="20"/>
              </w:rPr>
            </w:pPr>
          </w:p>
          <w:p w14:paraId="05E9B908" w14:textId="77777777" w:rsidR="00255061" w:rsidRDefault="00255061">
            <w:pPr>
              <w:spacing w:after="0" w:line="240" w:lineRule="auto"/>
              <w:rPr>
                <w:rFonts w:ascii="Times New Roman" w:eastAsia="Times New Roman" w:hAnsi="Times New Roman" w:cs="Times New Roman"/>
                <w:sz w:val="20"/>
                <w:szCs w:val="20"/>
              </w:rPr>
            </w:pPr>
          </w:p>
        </w:tc>
        <w:tc>
          <w:tcPr>
            <w:tcW w:w="3780" w:type="dxa"/>
          </w:tcPr>
          <w:p w14:paraId="726C0CB1" w14:textId="3F41802A" w:rsidR="00255061" w:rsidRDefault="00270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937ED2">
              <w:rPr>
                <w:rFonts w:ascii="Times New Roman" w:eastAsia="Times New Roman" w:hAnsi="Times New Roman" w:cs="Times New Roman"/>
                <w:sz w:val="20"/>
                <w:szCs w:val="20"/>
              </w:rPr>
              <w:t>Prepares</w:t>
            </w:r>
            <w:r>
              <w:rPr>
                <w:rFonts w:ascii="Times New Roman" w:eastAsia="Times New Roman" w:hAnsi="Times New Roman" w:cs="Times New Roman"/>
                <w:sz w:val="20"/>
                <w:szCs w:val="20"/>
              </w:rPr>
              <w:t xml:space="preserve"> students for positions of responsibility in the professions and in the broader society, including critical thinking skills.</w:t>
            </w:r>
          </w:p>
        </w:tc>
      </w:tr>
    </w:tbl>
    <w:p w14:paraId="576BDAAB" w14:textId="77777777" w:rsidR="00346E08" w:rsidRPr="00D50ED3" w:rsidRDefault="00346E08" w:rsidP="00346E08">
      <w:pPr>
        <w:rPr>
          <w:rFonts w:ascii="Times New Roman" w:hAnsi="Times New Roman" w:cs="Times New Roman"/>
          <w:sz w:val="24"/>
          <w:szCs w:val="24"/>
        </w:rPr>
      </w:pPr>
      <w:r>
        <w:rPr>
          <w:rFonts w:ascii="Times New Roman" w:hAnsi="Times New Roman" w:cs="Times New Roman"/>
          <w:b/>
          <w:sz w:val="24"/>
          <w:szCs w:val="24"/>
        </w:rPr>
        <w:t xml:space="preserve">10 Weeks/20 Weeks/30 Weeks/40 Weeks Thematic Instruction </w:t>
      </w:r>
    </w:p>
    <w:p w14:paraId="5FB0AC55" w14:textId="77777777" w:rsidR="00346E08" w:rsidRDefault="00346E08" w:rsidP="00346E08">
      <w:pPr>
        <w:spacing w:after="0" w:line="240" w:lineRule="auto"/>
        <w:rPr>
          <w:rFonts w:ascii="Times New Roman" w:eastAsia="Times New Roman" w:hAnsi="Times New Roman" w:cs="Times New Roman"/>
          <w:sz w:val="24"/>
          <w:szCs w:val="24"/>
        </w:rPr>
      </w:pPr>
      <w:r w:rsidRPr="001F23B5">
        <w:rPr>
          <w:rFonts w:ascii="Times New Roman" w:eastAsia="Times New Roman" w:hAnsi="Times New Roman" w:cs="Times New Roman"/>
          <w:sz w:val="24"/>
          <w:szCs w:val="24"/>
        </w:rPr>
        <w:t xml:space="preserve">The theme of CRL 101 is </w:t>
      </w:r>
      <w:r w:rsidRPr="001F23B5">
        <w:rPr>
          <w:rFonts w:ascii="Times New Roman" w:eastAsia="Times New Roman" w:hAnsi="Times New Roman" w:cs="Times New Roman"/>
          <w:b/>
          <w:sz w:val="24"/>
          <w:szCs w:val="24"/>
        </w:rPr>
        <w:t>“The Construction of Knowledge</w:t>
      </w:r>
      <w:r>
        <w:rPr>
          <w:rFonts w:ascii="Times New Roman" w:eastAsia="Times New Roman" w:hAnsi="Times New Roman" w:cs="Times New Roman"/>
          <w:b/>
          <w:sz w:val="24"/>
          <w:szCs w:val="24"/>
        </w:rPr>
        <w:t>.</w:t>
      </w:r>
      <w:r w:rsidRPr="001F23B5">
        <w:rPr>
          <w:rFonts w:ascii="Times New Roman" w:eastAsia="Times New Roman" w:hAnsi="Times New Roman" w:cs="Times New Roman"/>
          <w:b/>
          <w:sz w:val="24"/>
          <w:szCs w:val="24"/>
        </w:rPr>
        <w:t>”</w:t>
      </w:r>
      <w:r w:rsidRPr="001F23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1F23B5">
        <w:rPr>
          <w:rFonts w:ascii="Times New Roman" w:eastAsia="Times New Roman" w:hAnsi="Times New Roman" w:cs="Times New Roman"/>
          <w:sz w:val="24"/>
          <w:szCs w:val="24"/>
        </w:rPr>
        <w:t>eadings are divided into three segments</w:t>
      </w:r>
      <w:r>
        <w:rPr>
          <w:rFonts w:ascii="Times New Roman" w:eastAsia="Times New Roman" w:hAnsi="Times New Roman" w:cs="Times New Roman"/>
          <w:sz w:val="24"/>
          <w:szCs w:val="24"/>
        </w:rPr>
        <w:t xml:space="preserve"> (10, 20- and 30-week marking periods). The last marking period will focus on an independent reading book.  </w:t>
      </w:r>
    </w:p>
    <w:p w14:paraId="17D02D65" w14:textId="77777777" w:rsidR="00346E08" w:rsidRDefault="00346E08" w:rsidP="00346E08">
      <w:pPr>
        <w:spacing w:after="0" w:line="240" w:lineRule="auto"/>
        <w:rPr>
          <w:rFonts w:ascii="Times New Roman" w:eastAsia="Times New Roman" w:hAnsi="Times New Roman" w:cs="Times New Roman"/>
          <w:sz w:val="24"/>
          <w:szCs w:val="24"/>
        </w:rPr>
      </w:pPr>
      <w:r w:rsidRPr="001F23B5">
        <w:rPr>
          <w:rFonts w:ascii="Times New Roman" w:eastAsia="Times New Roman" w:hAnsi="Times New Roman" w:cs="Times New Roman"/>
          <w:sz w:val="24"/>
          <w:szCs w:val="24"/>
        </w:rPr>
        <w:t xml:space="preserve"> </w:t>
      </w:r>
    </w:p>
    <w:p w14:paraId="286A407A" w14:textId="77777777" w:rsidR="00346E08" w:rsidRDefault="00346E08" w:rsidP="00346E08">
      <w:pPr>
        <w:spacing w:after="0" w:line="240" w:lineRule="auto"/>
        <w:rPr>
          <w:rFonts w:ascii="Times New Roman" w:eastAsia="Times New Roman" w:hAnsi="Times New Roman" w:cs="Times New Roman"/>
          <w:sz w:val="24"/>
          <w:szCs w:val="24"/>
        </w:rPr>
      </w:pPr>
      <w:r w:rsidRPr="001F23B5">
        <w:rPr>
          <w:rFonts w:ascii="Times New Roman" w:eastAsia="Times New Roman" w:hAnsi="Times New Roman" w:cs="Times New Roman"/>
          <w:sz w:val="24"/>
          <w:szCs w:val="24"/>
        </w:rPr>
        <w:t xml:space="preserve">In this </w:t>
      </w:r>
      <w:r w:rsidRPr="001F23B5">
        <w:rPr>
          <w:rFonts w:ascii="Times New Roman" w:eastAsia="Times New Roman" w:hAnsi="Times New Roman" w:cs="Times New Roman"/>
          <w:b/>
          <w:sz w:val="24"/>
          <w:szCs w:val="24"/>
        </w:rPr>
        <w:t>FIRST SEGMENT</w:t>
      </w:r>
      <w:r w:rsidRPr="001F23B5">
        <w:rPr>
          <w:rFonts w:ascii="Times New Roman" w:eastAsia="Times New Roman" w:hAnsi="Times New Roman" w:cs="Times New Roman"/>
          <w:sz w:val="24"/>
          <w:szCs w:val="24"/>
        </w:rPr>
        <w:t xml:space="preserve">, we begin by reading about thinking and learning.  The next few readings contrast learning before college with the different expectations of learning in college.  Several readings describe how professors’ expectations of your reading and writing may differ, sometimes significantly, from high school. </w:t>
      </w:r>
    </w:p>
    <w:p w14:paraId="0F38586C" w14:textId="77777777" w:rsidR="00346E08" w:rsidRDefault="00346E08" w:rsidP="00346E08">
      <w:pPr>
        <w:spacing w:after="0" w:line="240" w:lineRule="auto"/>
        <w:rPr>
          <w:rFonts w:ascii="Times New Roman" w:eastAsia="Times New Roman" w:hAnsi="Times New Roman" w:cs="Times New Roman"/>
          <w:sz w:val="24"/>
          <w:szCs w:val="24"/>
        </w:rPr>
      </w:pPr>
    </w:p>
    <w:p w14:paraId="7FA4E160" w14:textId="77777777" w:rsidR="00346E08" w:rsidRDefault="00346E08" w:rsidP="00346E08">
      <w:pPr>
        <w:spacing w:after="0" w:line="240" w:lineRule="auto"/>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075"/>
        <w:gridCol w:w="4860"/>
        <w:gridCol w:w="3415"/>
      </w:tblGrid>
      <w:tr w:rsidR="00346E08" w14:paraId="27DE40E3" w14:textId="77777777" w:rsidTr="00125FFA">
        <w:tc>
          <w:tcPr>
            <w:tcW w:w="1075" w:type="dxa"/>
          </w:tcPr>
          <w:p w14:paraId="73671E47" w14:textId="77777777" w:rsidR="00346E08" w:rsidRPr="001F23B5" w:rsidRDefault="00346E08" w:rsidP="00125FFA">
            <w:pPr>
              <w:jc w:val="center"/>
              <w:rPr>
                <w:b/>
                <w:sz w:val="24"/>
                <w:szCs w:val="24"/>
              </w:rPr>
            </w:pPr>
            <w:r w:rsidRPr="001F23B5">
              <w:rPr>
                <w:b/>
                <w:sz w:val="24"/>
                <w:szCs w:val="24"/>
              </w:rPr>
              <w:t>Dates</w:t>
            </w:r>
          </w:p>
        </w:tc>
        <w:tc>
          <w:tcPr>
            <w:tcW w:w="4860" w:type="dxa"/>
          </w:tcPr>
          <w:p w14:paraId="5601741D" w14:textId="77777777" w:rsidR="00346E08" w:rsidRPr="001F23B5" w:rsidRDefault="00346E08" w:rsidP="00125FFA">
            <w:pPr>
              <w:jc w:val="center"/>
              <w:rPr>
                <w:b/>
                <w:sz w:val="24"/>
                <w:szCs w:val="24"/>
              </w:rPr>
            </w:pPr>
            <w:r w:rsidRPr="001F23B5">
              <w:rPr>
                <w:b/>
                <w:sz w:val="24"/>
                <w:szCs w:val="24"/>
              </w:rPr>
              <w:t>Readings and Assignments</w:t>
            </w:r>
          </w:p>
        </w:tc>
        <w:tc>
          <w:tcPr>
            <w:tcW w:w="3415" w:type="dxa"/>
          </w:tcPr>
          <w:p w14:paraId="10D07326" w14:textId="77777777" w:rsidR="00346E08" w:rsidRPr="001F23B5" w:rsidRDefault="00346E08" w:rsidP="00125FFA">
            <w:pPr>
              <w:jc w:val="center"/>
              <w:rPr>
                <w:b/>
                <w:sz w:val="24"/>
                <w:szCs w:val="24"/>
              </w:rPr>
            </w:pPr>
            <w:r w:rsidRPr="001F23B5">
              <w:rPr>
                <w:b/>
                <w:sz w:val="24"/>
                <w:szCs w:val="24"/>
              </w:rPr>
              <w:t>NYS ELA Standard</w:t>
            </w:r>
            <w:r>
              <w:rPr>
                <w:b/>
                <w:sz w:val="24"/>
                <w:szCs w:val="24"/>
              </w:rPr>
              <w:t>s</w:t>
            </w:r>
          </w:p>
        </w:tc>
      </w:tr>
      <w:tr w:rsidR="00346E08" w14:paraId="3A195AB8" w14:textId="77777777" w:rsidTr="00125FFA">
        <w:tc>
          <w:tcPr>
            <w:tcW w:w="1075" w:type="dxa"/>
          </w:tcPr>
          <w:p w14:paraId="146C1444" w14:textId="77777777" w:rsidR="00346E08" w:rsidRPr="001F23B5" w:rsidRDefault="00346E08" w:rsidP="00125FFA">
            <w:pPr>
              <w:rPr>
                <w:sz w:val="24"/>
                <w:szCs w:val="24"/>
              </w:rPr>
            </w:pPr>
            <w:r>
              <w:rPr>
                <w:sz w:val="24"/>
                <w:szCs w:val="24"/>
              </w:rPr>
              <w:t>Week of 9/6</w:t>
            </w:r>
          </w:p>
        </w:tc>
        <w:tc>
          <w:tcPr>
            <w:tcW w:w="4860" w:type="dxa"/>
          </w:tcPr>
          <w:p w14:paraId="11523957" w14:textId="77777777" w:rsidR="00346E08" w:rsidRDefault="00346E08" w:rsidP="00125FFA">
            <w:pPr>
              <w:rPr>
                <w:sz w:val="24"/>
                <w:szCs w:val="24"/>
              </w:rPr>
            </w:pPr>
            <w:r>
              <w:rPr>
                <w:sz w:val="24"/>
                <w:szCs w:val="24"/>
              </w:rPr>
              <w:t xml:space="preserve">Course introduction and syllabus review </w:t>
            </w:r>
          </w:p>
          <w:p w14:paraId="1A6E80C5" w14:textId="77777777" w:rsidR="00346E08" w:rsidRDefault="00346E08" w:rsidP="00125FFA">
            <w:pPr>
              <w:rPr>
                <w:sz w:val="24"/>
                <w:szCs w:val="24"/>
              </w:rPr>
            </w:pPr>
          </w:p>
          <w:p w14:paraId="1C4EC7F5" w14:textId="77777777" w:rsidR="00346E08" w:rsidRPr="001F23B5" w:rsidRDefault="00346E08" w:rsidP="00125FFA">
            <w:pPr>
              <w:rPr>
                <w:sz w:val="24"/>
                <w:szCs w:val="24"/>
              </w:rPr>
            </w:pPr>
            <w:r>
              <w:rPr>
                <w:sz w:val="24"/>
                <w:szCs w:val="24"/>
              </w:rPr>
              <w:t>MLA Workshop</w:t>
            </w:r>
          </w:p>
        </w:tc>
        <w:tc>
          <w:tcPr>
            <w:tcW w:w="3415" w:type="dxa"/>
          </w:tcPr>
          <w:p w14:paraId="1559B2EF" w14:textId="77777777" w:rsidR="00346E08" w:rsidRPr="00C838DD" w:rsidRDefault="00346E08" w:rsidP="00125FFA">
            <w:pPr>
              <w:pStyle w:val="Default"/>
              <w:rPr>
                <w:bCs/>
              </w:rPr>
            </w:pPr>
            <w:r w:rsidRPr="00C838DD">
              <w:rPr>
                <w:bCs/>
              </w:rPr>
              <w:t>11-12W7</w:t>
            </w:r>
          </w:p>
          <w:p w14:paraId="2D3245C1" w14:textId="77777777" w:rsidR="00346E08" w:rsidRPr="00C838DD" w:rsidRDefault="00346E08" w:rsidP="00125FFA">
            <w:pPr>
              <w:pStyle w:val="Default"/>
              <w:rPr>
                <w:bCs/>
              </w:rPr>
            </w:pPr>
            <w:r w:rsidRPr="00C838DD">
              <w:rPr>
                <w:bCs/>
              </w:rPr>
              <w:t xml:space="preserve">11-12L6 </w:t>
            </w:r>
          </w:p>
          <w:p w14:paraId="7CAAC92A" w14:textId="77777777" w:rsidR="00346E08" w:rsidRPr="00C838DD" w:rsidRDefault="00346E08" w:rsidP="00125FFA">
            <w:pPr>
              <w:pStyle w:val="Default"/>
            </w:pPr>
          </w:p>
          <w:p w14:paraId="3EF4381C" w14:textId="77777777" w:rsidR="00346E08" w:rsidRPr="00E45577" w:rsidRDefault="00346E08" w:rsidP="00125FFA">
            <w:pPr>
              <w:rPr>
                <w:sz w:val="24"/>
                <w:szCs w:val="24"/>
              </w:rPr>
            </w:pPr>
          </w:p>
        </w:tc>
      </w:tr>
      <w:tr w:rsidR="00346E08" w14:paraId="1B097963" w14:textId="77777777" w:rsidTr="00125FFA">
        <w:tc>
          <w:tcPr>
            <w:tcW w:w="1075" w:type="dxa"/>
          </w:tcPr>
          <w:p w14:paraId="79BA28CB" w14:textId="77777777" w:rsidR="00346E08" w:rsidRDefault="00346E08" w:rsidP="00125FFA">
            <w:pPr>
              <w:rPr>
                <w:sz w:val="24"/>
                <w:szCs w:val="24"/>
              </w:rPr>
            </w:pPr>
            <w:r>
              <w:rPr>
                <w:sz w:val="24"/>
                <w:szCs w:val="24"/>
              </w:rPr>
              <w:t>Week of 9/12</w:t>
            </w:r>
          </w:p>
        </w:tc>
        <w:tc>
          <w:tcPr>
            <w:tcW w:w="4860" w:type="dxa"/>
          </w:tcPr>
          <w:p w14:paraId="75BBFFC9" w14:textId="77777777" w:rsidR="00346E08" w:rsidRPr="00C838DD" w:rsidRDefault="00346E08" w:rsidP="00125FFA">
            <w:pPr>
              <w:jc w:val="both"/>
              <w:rPr>
                <w:i/>
                <w:sz w:val="24"/>
                <w:szCs w:val="24"/>
              </w:rPr>
            </w:pPr>
            <w:r w:rsidRPr="001F23B5">
              <w:rPr>
                <w:sz w:val="24"/>
                <w:szCs w:val="24"/>
              </w:rPr>
              <w:t xml:space="preserve">Douglass, Frederick. </w:t>
            </w:r>
            <w:r w:rsidRPr="001F23B5">
              <w:rPr>
                <w:i/>
                <w:sz w:val="24"/>
                <w:szCs w:val="24"/>
              </w:rPr>
              <w:t>Narrative of the Life of Frederick Douglass, an American Slave</w:t>
            </w:r>
            <w:r w:rsidRPr="001F23B5">
              <w:rPr>
                <w:sz w:val="24"/>
                <w:szCs w:val="24"/>
              </w:rPr>
              <w:t>. Penguin Classics, 2014, pp. 45-50.</w:t>
            </w:r>
          </w:p>
        </w:tc>
        <w:tc>
          <w:tcPr>
            <w:tcW w:w="3415" w:type="dxa"/>
          </w:tcPr>
          <w:p w14:paraId="4850AE97" w14:textId="77777777" w:rsidR="00346E08" w:rsidRDefault="00346E08" w:rsidP="00125FF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4410"/>
            </w:tblGrid>
            <w:tr w:rsidR="00346E08" w14:paraId="0877FDA9" w14:textId="77777777" w:rsidTr="00125FFA">
              <w:trPr>
                <w:trHeight w:val="493"/>
              </w:trPr>
              <w:tc>
                <w:tcPr>
                  <w:tcW w:w="14410" w:type="dxa"/>
                </w:tcPr>
                <w:p w14:paraId="5A46B856" w14:textId="77777777" w:rsidR="00346E08" w:rsidRDefault="00346E08" w:rsidP="00125FFA">
                  <w:pPr>
                    <w:pStyle w:val="Default"/>
                    <w:rPr>
                      <w:bCs/>
                    </w:rPr>
                  </w:pPr>
                  <w:r w:rsidRPr="00C838DD">
                    <w:rPr>
                      <w:bCs/>
                    </w:rPr>
                    <w:t xml:space="preserve">11-12R1 </w:t>
                  </w:r>
                </w:p>
                <w:p w14:paraId="661AA125" w14:textId="77777777" w:rsidR="00346E08" w:rsidRPr="00C838DD" w:rsidRDefault="00346E08" w:rsidP="00125FFA">
                  <w:pPr>
                    <w:pStyle w:val="Default"/>
                    <w:rPr>
                      <w:bCs/>
                    </w:rPr>
                  </w:pPr>
                  <w:r w:rsidRPr="00C838DD">
                    <w:rPr>
                      <w:bCs/>
                    </w:rPr>
                    <w:t xml:space="preserve">11-12R4 </w:t>
                  </w:r>
                </w:p>
                <w:p w14:paraId="26A4E37B" w14:textId="77777777" w:rsidR="00346E08" w:rsidRPr="00C838DD" w:rsidRDefault="00346E08" w:rsidP="00125FFA">
                  <w:pPr>
                    <w:pStyle w:val="Default"/>
                  </w:pPr>
                  <w:r w:rsidRPr="00C838DD">
                    <w:rPr>
                      <w:bCs/>
                    </w:rPr>
                    <w:t xml:space="preserve">11-12SL1d </w:t>
                  </w:r>
                </w:p>
                <w:p w14:paraId="1EB7B3C3" w14:textId="77777777" w:rsidR="00346E08" w:rsidRDefault="00346E08" w:rsidP="00125FFA">
                  <w:pPr>
                    <w:pStyle w:val="Default"/>
                    <w:rPr>
                      <w:sz w:val="20"/>
                      <w:szCs w:val="20"/>
                    </w:rPr>
                  </w:pPr>
                </w:p>
              </w:tc>
            </w:tr>
          </w:tbl>
          <w:p w14:paraId="7E4AEA3F" w14:textId="77777777" w:rsidR="00346E08" w:rsidRPr="001F23B5" w:rsidRDefault="00346E08" w:rsidP="00125FFA">
            <w:pPr>
              <w:rPr>
                <w:b/>
                <w:sz w:val="24"/>
                <w:szCs w:val="24"/>
              </w:rPr>
            </w:pPr>
          </w:p>
        </w:tc>
      </w:tr>
      <w:tr w:rsidR="00346E08" w14:paraId="7670762F" w14:textId="77777777" w:rsidTr="00125FFA">
        <w:tc>
          <w:tcPr>
            <w:tcW w:w="1075" w:type="dxa"/>
          </w:tcPr>
          <w:p w14:paraId="5582803D" w14:textId="77777777" w:rsidR="00346E08" w:rsidRDefault="00346E08" w:rsidP="00125FFA">
            <w:pPr>
              <w:rPr>
                <w:sz w:val="24"/>
                <w:szCs w:val="24"/>
              </w:rPr>
            </w:pPr>
            <w:r>
              <w:rPr>
                <w:sz w:val="24"/>
                <w:szCs w:val="24"/>
              </w:rPr>
              <w:t>Week of 9/19</w:t>
            </w:r>
          </w:p>
        </w:tc>
        <w:tc>
          <w:tcPr>
            <w:tcW w:w="4860" w:type="dxa"/>
          </w:tcPr>
          <w:p w14:paraId="0A7E839F" w14:textId="77777777" w:rsidR="00346E08" w:rsidRPr="00360435" w:rsidRDefault="00346E08" w:rsidP="00125FFA">
            <w:pPr>
              <w:rPr>
                <w:sz w:val="24"/>
                <w:szCs w:val="24"/>
              </w:rPr>
            </w:pPr>
            <w:r w:rsidRPr="00360435">
              <w:rPr>
                <w:sz w:val="24"/>
                <w:szCs w:val="24"/>
              </w:rPr>
              <w:t xml:space="preserve">X, Malcolm. </w:t>
            </w:r>
            <w:r w:rsidRPr="00360435">
              <w:rPr>
                <w:i/>
                <w:sz w:val="24"/>
                <w:szCs w:val="24"/>
              </w:rPr>
              <w:t>The Autobiography of Malcolm X</w:t>
            </w:r>
            <w:r w:rsidRPr="00360435">
              <w:rPr>
                <w:sz w:val="24"/>
                <w:szCs w:val="24"/>
              </w:rPr>
              <w:t xml:space="preserve">. Bantam Doubleday Dell   </w:t>
            </w:r>
          </w:p>
          <w:p w14:paraId="328C2DF9" w14:textId="77777777" w:rsidR="00346E08" w:rsidRDefault="00346E08" w:rsidP="00125FFA">
            <w:pPr>
              <w:rPr>
                <w:sz w:val="24"/>
                <w:szCs w:val="24"/>
              </w:rPr>
            </w:pPr>
            <w:r w:rsidRPr="00360435">
              <w:rPr>
                <w:sz w:val="24"/>
                <w:szCs w:val="24"/>
              </w:rPr>
              <w:t xml:space="preserve">       Publishing Group, 1998.</w:t>
            </w:r>
          </w:p>
          <w:p w14:paraId="46CC80AC" w14:textId="77777777" w:rsidR="00346E08" w:rsidRPr="00360435" w:rsidRDefault="00346E08" w:rsidP="00125FFA">
            <w:pPr>
              <w:rPr>
                <w:sz w:val="24"/>
                <w:szCs w:val="24"/>
              </w:rPr>
            </w:pPr>
          </w:p>
          <w:p w14:paraId="2E7130CF" w14:textId="77777777" w:rsidR="00346E08" w:rsidRPr="00C838DD" w:rsidRDefault="00346E08" w:rsidP="00125FFA">
            <w:pPr>
              <w:rPr>
                <w:b/>
                <w:sz w:val="24"/>
                <w:szCs w:val="24"/>
              </w:rPr>
            </w:pPr>
            <w:r w:rsidRPr="00360435">
              <w:rPr>
                <w:b/>
                <w:sz w:val="24"/>
                <w:szCs w:val="24"/>
                <w:highlight w:val="yellow"/>
              </w:rPr>
              <w:t>Literacy Narrative assignment introduce</w:t>
            </w:r>
            <w:r>
              <w:rPr>
                <w:b/>
                <w:sz w:val="24"/>
                <w:szCs w:val="24"/>
                <w:highlight w:val="yellow"/>
              </w:rPr>
              <w:t>d</w:t>
            </w:r>
          </w:p>
        </w:tc>
        <w:tc>
          <w:tcPr>
            <w:tcW w:w="3415" w:type="dxa"/>
          </w:tcPr>
          <w:p w14:paraId="476A455F" w14:textId="77777777" w:rsidR="00346E08" w:rsidRPr="00C838DD" w:rsidRDefault="00346E08" w:rsidP="00125FFA">
            <w:pPr>
              <w:pStyle w:val="Default"/>
              <w:rPr>
                <w:bCs/>
              </w:rPr>
            </w:pPr>
          </w:p>
          <w:p w14:paraId="52F434FD" w14:textId="77777777" w:rsidR="00346E08" w:rsidRPr="00C838DD" w:rsidRDefault="00346E08" w:rsidP="00125FFA">
            <w:pPr>
              <w:pStyle w:val="Default"/>
              <w:rPr>
                <w:bCs/>
              </w:rPr>
            </w:pPr>
            <w:r w:rsidRPr="00C838DD">
              <w:rPr>
                <w:bCs/>
              </w:rPr>
              <w:t xml:space="preserve">11-12R1 </w:t>
            </w:r>
          </w:p>
          <w:p w14:paraId="7DA1A1D4" w14:textId="77777777" w:rsidR="00346E08" w:rsidRPr="00C838DD" w:rsidRDefault="00346E08" w:rsidP="00125FFA">
            <w:pPr>
              <w:pStyle w:val="Default"/>
              <w:rPr>
                <w:bCs/>
              </w:rPr>
            </w:pPr>
            <w:r w:rsidRPr="00C838DD">
              <w:rPr>
                <w:bCs/>
              </w:rPr>
              <w:t xml:space="preserve">11-12R4 </w:t>
            </w:r>
          </w:p>
          <w:p w14:paraId="3CCA2CA4" w14:textId="77777777" w:rsidR="00346E08" w:rsidRPr="00C838DD" w:rsidRDefault="00346E08" w:rsidP="00125FFA">
            <w:pPr>
              <w:pStyle w:val="Default"/>
            </w:pPr>
            <w:r w:rsidRPr="00C838DD">
              <w:rPr>
                <w:bCs/>
              </w:rPr>
              <w:t xml:space="preserve">11-12SL1d </w:t>
            </w:r>
          </w:p>
          <w:p w14:paraId="331F5556" w14:textId="77777777" w:rsidR="00346E08" w:rsidRPr="00C838DD" w:rsidRDefault="00346E08" w:rsidP="00125FFA">
            <w:pPr>
              <w:pStyle w:val="Default"/>
              <w:rPr>
                <w:bCs/>
              </w:rPr>
            </w:pPr>
            <w:r w:rsidRPr="00C838DD">
              <w:rPr>
                <w:bCs/>
              </w:rPr>
              <w:t xml:space="preserve">11-12W4 </w:t>
            </w:r>
          </w:p>
          <w:p w14:paraId="5419A234" w14:textId="77777777" w:rsidR="00346E08" w:rsidRPr="000B0A6F" w:rsidRDefault="00346E08" w:rsidP="00125FFA">
            <w:pPr>
              <w:pStyle w:val="Default"/>
              <w:rPr>
                <w:bCs/>
              </w:rPr>
            </w:pPr>
            <w:r w:rsidRPr="00C838DD">
              <w:rPr>
                <w:bCs/>
              </w:rPr>
              <w:t xml:space="preserve">11-12W3 </w:t>
            </w:r>
          </w:p>
        </w:tc>
      </w:tr>
      <w:tr w:rsidR="00346E08" w14:paraId="0C3D9AAF" w14:textId="77777777" w:rsidTr="00125FFA">
        <w:tc>
          <w:tcPr>
            <w:tcW w:w="1075" w:type="dxa"/>
          </w:tcPr>
          <w:p w14:paraId="5372EC59" w14:textId="77777777" w:rsidR="00346E08" w:rsidRDefault="00346E08" w:rsidP="00125FFA">
            <w:pPr>
              <w:rPr>
                <w:sz w:val="24"/>
                <w:szCs w:val="24"/>
              </w:rPr>
            </w:pPr>
            <w:r>
              <w:rPr>
                <w:sz w:val="24"/>
                <w:szCs w:val="24"/>
              </w:rPr>
              <w:t>Week of 9/26</w:t>
            </w:r>
          </w:p>
        </w:tc>
        <w:tc>
          <w:tcPr>
            <w:tcW w:w="4860" w:type="dxa"/>
          </w:tcPr>
          <w:p w14:paraId="7AE1F529" w14:textId="77777777" w:rsidR="00346E08" w:rsidRPr="00360435" w:rsidRDefault="00346E08" w:rsidP="00125FFA">
            <w:pPr>
              <w:rPr>
                <w:sz w:val="24"/>
                <w:szCs w:val="24"/>
              </w:rPr>
            </w:pPr>
            <w:r w:rsidRPr="00360435">
              <w:rPr>
                <w:sz w:val="24"/>
                <w:szCs w:val="24"/>
              </w:rPr>
              <w:t xml:space="preserve">Chaffee, John.  </w:t>
            </w:r>
            <w:r w:rsidRPr="00360435">
              <w:rPr>
                <w:i/>
                <w:sz w:val="24"/>
                <w:szCs w:val="24"/>
              </w:rPr>
              <w:t>The Thinker’s Way: 8 Steps to a Richer Life</w:t>
            </w:r>
            <w:r w:rsidRPr="00360435">
              <w:rPr>
                <w:sz w:val="24"/>
                <w:szCs w:val="24"/>
              </w:rPr>
              <w:t>.  Little, Brown and Company, 1998.</w:t>
            </w:r>
          </w:p>
        </w:tc>
        <w:tc>
          <w:tcPr>
            <w:tcW w:w="3415" w:type="dxa"/>
          </w:tcPr>
          <w:p w14:paraId="49871623" w14:textId="77777777" w:rsidR="00346E08" w:rsidRPr="00C838DD" w:rsidRDefault="00346E08" w:rsidP="00125FFA">
            <w:pPr>
              <w:pStyle w:val="Default"/>
            </w:pPr>
            <w:r w:rsidRPr="00C838DD">
              <w:rPr>
                <w:bCs/>
              </w:rPr>
              <w:t>11-12SL1d</w:t>
            </w:r>
          </w:p>
          <w:p w14:paraId="5E691A73" w14:textId="77777777" w:rsidR="00346E08" w:rsidRPr="00C838DD" w:rsidRDefault="00346E08" w:rsidP="00125FFA">
            <w:pPr>
              <w:pStyle w:val="Default"/>
              <w:rPr>
                <w:bCs/>
              </w:rPr>
            </w:pPr>
          </w:p>
          <w:p w14:paraId="01289089" w14:textId="77777777" w:rsidR="00346E08" w:rsidRPr="00DE147A" w:rsidRDefault="00346E08" w:rsidP="00125FFA">
            <w:pPr>
              <w:pStyle w:val="Default"/>
            </w:pPr>
            <w:r w:rsidRPr="00C838DD">
              <w:rPr>
                <w:bCs/>
              </w:rPr>
              <w:t>11-12SL3</w:t>
            </w:r>
          </w:p>
        </w:tc>
      </w:tr>
      <w:tr w:rsidR="00346E08" w14:paraId="7DE0C432" w14:textId="77777777" w:rsidTr="00125FFA">
        <w:tc>
          <w:tcPr>
            <w:tcW w:w="1075" w:type="dxa"/>
          </w:tcPr>
          <w:p w14:paraId="3263E6EB" w14:textId="77777777" w:rsidR="00346E08" w:rsidRDefault="00346E08" w:rsidP="00125FFA">
            <w:pPr>
              <w:rPr>
                <w:sz w:val="24"/>
                <w:szCs w:val="24"/>
              </w:rPr>
            </w:pPr>
            <w:r>
              <w:rPr>
                <w:sz w:val="24"/>
                <w:szCs w:val="24"/>
              </w:rPr>
              <w:t>Week of 10/3</w:t>
            </w:r>
          </w:p>
        </w:tc>
        <w:tc>
          <w:tcPr>
            <w:tcW w:w="4860" w:type="dxa"/>
          </w:tcPr>
          <w:p w14:paraId="3D9EA551" w14:textId="77777777" w:rsidR="00346E08" w:rsidRDefault="00346E08" w:rsidP="00125FFA">
            <w:pPr>
              <w:rPr>
                <w:sz w:val="24"/>
                <w:szCs w:val="24"/>
                <w:u w:val="single"/>
              </w:rPr>
            </w:pPr>
            <w:proofErr w:type="spellStart"/>
            <w:r w:rsidRPr="00360435">
              <w:rPr>
                <w:sz w:val="24"/>
                <w:szCs w:val="24"/>
              </w:rPr>
              <w:t>Rober</w:t>
            </w:r>
            <w:proofErr w:type="spellEnd"/>
            <w:r w:rsidRPr="00360435">
              <w:rPr>
                <w:sz w:val="24"/>
                <w:szCs w:val="24"/>
              </w:rPr>
              <w:t xml:space="preserve">, Mark. “The Super Mario Effect - Tricking Your Brain into Learning More.” </w:t>
            </w:r>
            <w:r w:rsidRPr="00360435">
              <w:rPr>
                <w:i/>
                <w:sz w:val="24"/>
                <w:szCs w:val="24"/>
              </w:rPr>
              <w:t>YouTube</w:t>
            </w:r>
            <w:r w:rsidRPr="00360435">
              <w:rPr>
                <w:sz w:val="24"/>
                <w:szCs w:val="24"/>
              </w:rPr>
              <w:t xml:space="preserve">, uploaded by </w:t>
            </w:r>
            <w:proofErr w:type="spellStart"/>
            <w:r w:rsidRPr="00360435">
              <w:rPr>
                <w:sz w:val="24"/>
                <w:szCs w:val="24"/>
              </w:rPr>
              <w:t>Tedx</w:t>
            </w:r>
            <w:proofErr w:type="spellEnd"/>
            <w:r w:rsidRPr="00360435">
              <w:rPr>
                <w:sz w:val="24"/>
                <w:szCs w:val="24"/>
              </w:rPr>
              <w:t xml:space="preserve"> Talks, 31 May. 2018, </w:t>
            </w:r>
            <w:hyperlink r:id="rId14">
              <w:r w:rsidRPr="00360435">
                <w:rPr>
                  <w:sz w:val="24"/>
                  <w:szCs w:val="24"/>
                  <w:u w:val="single"/>
                </w:rPr>
                <w:t>https://www.youtube.com/watch?v=9vJRopau0g0</w:t>
              </w:r>
            </w:hyperlink>
          </w:p>
          <w:p w14:paraId="0A38F1C1" w14:textId="77777777" w:rsidR="00346E08" w:rsidRDefault="00346E08" w:rsidP="00125FFA">
            <w:pPr>
              <w:rPr>
                <w:sz w:val="24"/>
                <w:szCs w:val="24"/>
                <w:u w:val="single"/>
              </w:rPr>
            </w:pPr>
          </w:p>
          <w:p w14:paraId="459F2253" w14:textId="77777777" w:rsidR="00346E08" w:rsidRDefault="00346E08" w:rsidP="00125FFA">
            <w:pPr>
              <w:rPr>
                <w:sz w:val="24"/>
                <w:szCs w:val="24"/>
              </w:rPr>
            </w:pPr>
            <w:r w:rsidRPr="00360435">
              <w:rPr>
                <w:sz w:val="24"/>
                <w:szCs w:val="24"/>
              </w:rPr>
              <w:t>Freire, Paulo.</w:t>
            </w:r>
            <w:r w:rsidRPr="00360435">
              <w:rPr>
                <w:i/>
                <w:sz w:val="24"/>
                <w:szCs w:val="24"/>
              </w:rPr>
              <w:t xml:space="preserve"> Pedagogy of the Oppressed</w:t>
            </w:r>
            <w:r w:rsidRPr="00360435">
              <w:rPr>
                <w:sz w:val="24"/>
                <w:szCs w:val="24"/>
              </w:rPr>
              <w:t xml:space="preserve">.  The Continuum, 1999.  </w:t>
            </w:r>
          </w:p>
          <w:p w14:paraId="04F4A040" w14:textId="77777777" w:rsidR="00346E08" w:rsidRDefault="00346E08" w:rsidP="00125FFA">
            <w:pPr>
              <w:rPr>
                <w:sz w:val="24"/>
                <w:szCs w:val="24"/>
              </w:rPr>
            </w:pPr>
          </w:p>
          <w:p w14:paraId="37B45F6A" w14:textId="77777777" w:rsidR="00346E08" w:rsidRPr="00C838DD" w:rsidRDefault="00346E08" w:rsidP="00125FFA">
            <w:pPr>
              <w:rPr>
                <w:b/>
                <w:sz w:val="24"/>
                <w:szCs w:val="24"/>
              </w:rPr>
            </w:pPr>
            <w:r w:rsidRPr="00360435">
              <w:rPr>
                <w:b/>
                <w:sz w:val="24"/>
                <w:szCs w:val="24"/>
                <w:highlight w:val="yellow"/>
              </w:rPr>
              <w:t xml:space="preserve">Literacy Narrative assignment </w:t>
            </w:r>
            <w:r>
              <w:rPr>
                <w:b/>
                <w:sz w:val="24"/>
                <w:szCs w:val="24"/>
                <w:highlight w:val="yellow"/>
              </w:rPr>
              <w:t>due</w:t>
            </w:r>
          </w:p>
        </w:tc>
        <w:tc>
          <w:tcPr>
            <w:tcW w:w="3415" w:type="dxa"/>
          </w:tcPr>
          <w:p w14:paraId="1DBD26C6" w14:textId="77777777" w:rsidR="00346E08" w:rsidRDefault="00346E08" w:rsidP="00125FFA">
            <w:pPr>
              <w:pStyle w:val="Default"/>
              <w:rPr>
                <w:bCs/>
              </w:rPr>
            </w:pPr>
          </w:p>
          <w:p w14:paraId="7C85356B" w14:textId="77777777" w:rsidR="00346E08" w:rsidRPr="00C838DD" w:rsidRDefault="00346E08" w:rsidP="00125FFA">
            <w:pPr>
              <w:pStyle w:val="Default"/>
            </w:pPr>
            <w:r w:rsidRPr="00C838DD">
              <w:rPr>
                <w:bCs/>
              </w:rPr>
              <w:t>11-12W7</w:t>
            </w:r>
          </w:p>
          <w:p w14:paraId="1D5F529E" w14:textId="77777777" w:rsidR="00346E08" w:rsidRPr="00C838DD" w:rsidRDefault="00346E08" w:rsidP="00125FFA">
            <w:pPr>
              <w:pStyle w:val="Default"/>
              <w:rPr>
                <w:bCs/>
              </w:rPr>
            </w:pPr>
            <w:r w:rsidRPr="00C838DD">
              <w:rPr>
                <w:bCs/>
              </w:rPr>
              <w:t xml:space="preserve">11-12W4 </w:t>
            </w:r>
          </w:p>
          <w:p w14:paraId="6CF13DE7" w14:textId="77777777" w:rsidR="00346E08" w:rsidRPr="00C838DD" w:rsidRDefault="00346E08" w:rsidP="00125FFA">
            <w:pPr>
              <w:pStyle w:val="Default"/>
            </w:pPr>
            <w:r w:rsidRPr="00C838DD">
              <w:rPr>
                <w:bCs/>
              </w:rPr>
              <w:t>11-12W3</w:t>
            </w:r>
          </w:p>
        </w:tc>
      </w:tr>
      <w:tr w:rsidR="00346E08" w14:paraId="1C597D54" w14:textId="77777777" w:rsidTr="00125FFA">
        <w:tc>
          <w:tcPr>
            <w:tcW w:w="1075" w:type="dxa"/>
          </w:tcPr>
          <w:p w14:paraId="32D3A6FA" w14:textId="77777777" w:rsidR="00346E08" w:rsidRDefault="00346E08" w:rsidP="00125FFA">
            <w:pPr>
              <w:rPr>
                <w:sz w:val="24"/>
                <w:szCs w:val="24"/>
              </w:rPr>
            </w:pPr>
            <w:r>
              <w:rPr>
                <w:sz w:val="24"/>
                <w:szCs w:val="24"/>
              </w:rPr>
              <w:t>Week of 10/11</w:t>
            </w:r>
          </w:p>
        </w:tc>
        <w:tc>
          <w:tcPr>
            <w:tcW w:w="4860" w:type="dxa"/>
          </w:tcPr>
          <w:p w14:paraId="7CB9A58D" w14:textId="77777777" w:rsidR="00346E08" w:rsidRPr="00360435" w:rsidRDefault="00346E08" w:rsidP="00125FFA">
            <w:pPr>
              <w:rPr>
                <w:sz w:val="24"/>
                <w:szCs w:val="24"/>
              </w:rPr>
            </w:pPr>
            <w:r w:rsidRPr="00360435">
              <w:rPr>
                <w:sz w:val="24"/>
                <w:szCs w:val="24"/>
              </w:rPr>
              <w:t xml:space="preserve">Meiland, Jack W.  “The Difference Between High School and College.”  </w:t>
            </w:r>
            <w:r w:rsidRPr="00360435">
              <w:rPr>
                <w:i/>
                <w:sz w:val="24"/>
                <w:szCs w:val="24"/>
              </w:rPr>
              <w:t>Foundations: A Reader for New College Students</w:t>
            </w:r>
            <w:r w:rsidRPr="00360435">
              <w:rPr>
                <w:sz w:val="24"/>
                <w:szCs w:val="24"/>
              </w:rPr>
              <w:t xml:space="preserve">, edited by Virginia N. Gordon and Thomas L. Minnick, Wadsworth Thompson Learning, 2002, pp. 7-9.    </w:t>
            </w:r>
          </w:p>
          <w:p w14:paraId="7910FF2A" w14:textId="77777777" w:rsidR="00346E08" w:rsidRPr="00360435" w:rsidRDefault="00346E08" w:rsidP="00125FFA">
            <w:pPr>
              <w:rPr>
                <w:sz w:val="24"/>
                <w:szCs w:val="24"/>
              </w:rPr>
            </w:pPr>
          </w:p>
          <w:p w14:paraId="1C19F2A9" w14:textId="77777777" w:rsidR="00346E08" w:rsidRPr="00360435" w:rsidRDefault="00346E08" w:rsidP="00125FFA">
            <w:pPr>
              <w:rPr>
                <w:sz w:val="24"/>
                <w:szCs w:val="24"/>
              </w:rPr>
            </w:pPr>
            <w:r w:rsidRPr="00360435">
              <w:rPr>
                <w:sz w:val="24"/>
                <w:szCs w:val="24"/>
              </w:rPr>
              <w:t xml:space="preserve">Rose, Mike.  </w:t>
            </w:r>
            <w:r w:rsidRPr="00360435">
              <w:rPr>
                <w:i/>
                <w:sz w:val="24"/>
                <w:szCs w:val="24"/>
              </w:rPr>
              <w:t>Lives on the Boundary</w:t>
            </w:r>
            <w:r w:rsidRPr="00360435">
              <w:rPr>
                <w:sz w:val="24"/>
                <w:szCs w:val="24"/>
              </w:rPr>
              <w:t>.  Simon and Schuster, 1988.</w:t>
            </w:r>
          </w:p>
          <w:p w14:paraId="2A7EEF60" w14:textId="77777777" w:rsidR="00346E08" w:rsidRPr="00360435" w:rsidRDefault="00346E08" w:rsidP="00125FFA">
            <w:pPr>
              <w:rPr>
                <w:sz w:val="24"/>
                <w:szCs w:val="24"/>
              </w:rPr>
            </w:pPr>
          </w:p>
        </w:tc>
        <w:tc>
          <w:tcPr>
            <w:tcW w:w="3415" w:type="dxa"/>
          </w:tcPr>
          <w:p w14:paraId="62B1EF45" w14:textId="77777777" w:rsidR="00346E08" w:rsidRDefault="00346E08" w:rsidP="00125FFA">
            <w:pPr>
              <w:pStyle w:val="Default"/>
              <w:rPr>
                <w:bCs/>
              </w:rPr>
            </w:pPr>
          </w:p>
          <w:p w14:paraId="5F350926" w14:textId="77777777" w:rsidR="00346E08" w:rsidRPr="00DE147A" w:rsidRDefault="00346E08" w:rsidP="00125FFA">
            <w:pPr>
              <w:pStyle w:val="Default"/>
            </w:pPr>
            <w:r w:rsidRPr="00DE147A">
              <w:rPr>
                <w:bCs/>
              </w:rPr>
              <w:t xml:space="preserve">11-12R8 </w:t>
            </w:r>
          </w:p>
          <w:p w14:paraId="10ACE3E7" w14:textId="77777777" w:rsidR="00346E08" w:rsidRPr="00DE147A" w:rsidRDefault="00346E08" w:rsidP="00125FFA">
            <w:pPr>
              <w:pStyle w:val="Default"/>
            </w:pPr>
            <w:r w:rsidRPr="00DE147A">
              <w:rPr>
                <w:bCs/>
              </w:rPr>
              <w:t xml:space="preserve">11-12SL1b </w:t>
            </w:r>
          </w:p>
          <w:p w14:paraId="53AFDA60" w14:textId="77777777" w:rsidR="00346E08" w:rsidRPr="000B0A6F" w:rsidRDefault="00346E08" w:rsidP="00125FFA">
            <w:pPr>
              <w:pStyle w:val="Default"/>
            </w:pPr>
            <w:r w:rsidRPr="00DE147A">
              <w:rPr>
                <w:bCs/>
              </w:rPr>
              <w:t>11-12SL1d</w:t>
            </w:r>
          </w:p>
        </w:tc>
      </w:tr>
      <w:tr w:rsidR="00346E08" w14:paraId="65B06A1A" w14:textId="77777777" w:rsidTr="00125FFA">
        <w:tc>
          <w:tcPr>
            <w:tcW w:w="1075" w:type="dxa"/>
          </w:tcPr>
          <w:p w14:paraId="3029BAEF" w14:textId="77777777" w:rsidR="00346E08" w:rsidRDefault="00346E08" w:rsidP="00125FFA">
            <w:pPr>
              <w:rPr>
                <w:sz w:val="24"/>
                <w:szCs w:val="24"/>
              </w:rPr>
            </w:pPr>
            <w:r>
              <w:rPr>
                <w:sz w:val="24"/>
                <w:szCs w:val="24"/>
              </w:rPr>
              <w:t>Week of 10/18</w:t>
            </w:r>
          </w:p>
        </w:tc>
        <w:tc>
          <w:tcPr>
            <w:tcW w:w="4860" w:type="dxa"/>
          </w:tcPr>
          <w:p w14:paraId="4BF53E3D" w14:textId="77777777" w:rsidR="00346E08" w:rsidRPr="00360435" w:rsidRDefault="00346E08" w:rsidP="00125FFA">
            <w:pPr>
              <w:ind w:left="432" w:hanging="432"/>
              <w:rPr>
                <w:sz w:val="24"/>
                <w:szCs w:val="24"/>
              </w:rPr>
            </w:pPr>
            <w:r w:rsidRPr="00360435">
              <w:rPr>
                <w:sz w:val="24"/>
                <w:szCs w:val="24"/>
              </w:rPr>
              <w:t xml:space="preserve">Hemingway, Ernest. “Hills Like </w:t>
            </w:r>
            <w:proofErr w:type="spellStart"/>
            <w:r w:rsidRPr="00360435">
              <w:rPr>
                <w:sz w:val="24"/>
                <w:szCs w:val="24"/>
              </w:rPr>
              <w:t>WhiteElephants</w:t>
            </w:r>
            <w:proofErr w:type="spellEnd"/>
            <w:r w:rsidRPr="00360435">
              <w:rPr>
                <w:sz w:val="24"/>
                <w:szCs w:val="24"/>
              </w:rPr>
              <w:t xml:space="preserve">.” Charters, Ann, Ed. </w:t>
            </w:r>
            <w:r w:rsidRPr="00360435">
              <w:rPr>
                <w:i/>
                <w:sz w:val="24"/>
                <w:szCs w:val="24"/>
              </w:rPr>
              <w:t>The Story and its Writer: An Introduction to Short Fiction,</w:t>
            </w:r>
            <w:r w:rsidRPr="00360435">
              <w:rPr>
                <w:sz w:val="24"/>
                <w:szCs w:val="24"/>
              </w:rPr>
              <w:t xml:space="preserve"> </w:t>
            </w:r>
            <w:r w:rsidRPr="00360435">
              <w:rPr>
                <w:i/>
                <w:sz w:val="24"/>
                <w:szCs w:val="24"/>
              </w:rPr>
              <w:t>6th Edition.</w:t>
            </w:r>
            <w:r w:rsidRPr="00360435">
              <w:rPr>
                <w:sz w:val="24"/>
                <w:szCs w:val="24"/>
              </w:rPr>
              <w:t xml:space="preserve"> Bedford/St. Martin’s, 2003.</w:t>
            </w:r>
          </w:p>
          <w:p w14:paraId="1A6174B7" w14:textId="77777777" w:rsidR="00346E08" w:rsidRPr="00360435" w:rsidRDefault="00346E08" w:rsidP="00125FFA">
            <w:pPr>
              <w:rPr>
                <w:i/>
                <w:sz w:val="24"/>
                <w:szCs w:val="24"/>
              </w:rPr>
            </w:pPr>
          </w:p>
          <w:p w14:paraId="27C7600E" w14:textId="77777777" w:rsidR="00346E08" w:rsidRPr="00360435" w:rsidRDefault="00346E08" w:rsidP="00125FFA">
            <w:pPr>
              <w:rPr>
                <w:sz w:val="24"/>
                <w:szCs w:val="24"/>
              </w:rPr>
            </w:pPr>
            <w:r w:rsidRPr="00360435">
              <w:rPr>
                <w:b/>
                <w:sz w:val="24"/>
                <w:szCs w:val="24"/>
                <w:highlight w:val="yellow"/>
              </w:rPr>
              <w:t xml:space="preserve">Paper #1 introduced in class </w:t>
            </w:r>
            <w:r w:rsidRPr="00360435">
              <w:rPr>
                <w:sz w:val="24"/>
                <w:szCs w:val="24"/>
              </w:rPr>
              <w:t xml:space="preserve">       </w:t>
            </w:r>
          </w:p>
          <w:p w14:paraId="26BCCF2E" w14:textId="77777777" w:rsidR="00346E08" w:rsidRPr="00360435" w:rsidRDefault="00346E08" w:rsidP="00125FFA">
            <w:pPr>
              <w:rPr>
                <w:sz w:val="24"/>
                <w:szCs w:val="24"/>
              </w:rPr>
            </w:pPr>
          </w:p>
        </w:tc>
        <w:tc>
          <w:tcPr>
            <w:tcW w:w="3415" w:type="dxa"/>
          </w:tcPr>
          <w:p w14:paraId="3464E63D" w14:textId="77777777" w:rsidR="00346E08" w:rsidRDefault="00346E08" w:rsidP="00125FFA">
            <w:pPr>
              <w:pStyle w:val="Default"/>
              <w:rPr>
                <w:bCs/>
              </w:rPr>
            </w:pPr>
            <w:r w:rsidRPr="00DE147A">
              <w:rPr>
                <w:bCs/>
              </w:rPr>
              <w:t xml:space="preserve">11-12SL4 </w:t>
            </w:r>
          </w:p>
          <w:p w14:paraId="1DE1736D" w14:textId="77777777" w:rsidR="00346E08" w:rsidRPr="00DE147A" w:rsidRDefault="00346E08" w:rsidP="00125FFA">
            <w:pPr>
              <w:pStyle w:val="Default"/>
            </w:pPr>
          </w:p>
          <w:p w14:paraId="6D15D817" w14:textId="77777777" w:rsidR="00346E08" w:rsidRPr="00DE147A" w:rsidRDefault="00346E08" w:rsidP="00125FFA">
            <w:pPr>
              <w:pStyle w:val="Default"/>
              <w:rPr>
                <w:bCs/>
              </w:rPr>
            </w:pPr>
            <w:r w:rsidRPr="00DE147A">
              <w:rPr>
                <w:bCs/>
              </w:rPr>
              <w:t xml:space="preserve">11-12L6 </w:t>
            </w:r>
          </w:p>
          <w:p w14:paraId="7A0FCCBC" w14:textId="77777777" w:rsidR="00346E08" w:rsidRPr="00DE147A" w:rsidRDefault="00346E08" w:rsidP="00125FFA">
            <w:pPr>
              <w:pStyle w:val="Default"/>
            </w:pPr>
            <w:r w:rsidRPr="00DE147A">
              <w:rPr>
                <w:bCs/>
              </w:rPr>
              <w:t>11-12W7</w:t>
            </w:r>
          </w:p>
          <w:p w14:paraId="4B2E352B" w14:textId="77777777" w:rsidR="00346E08" w:rsidRPr="00DE147A" w:rsidRDefault="00346E08" w:rsidP="00125FF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4410"/>
            </w:tblGrid>
            <w:tr w:rsidR="00346E08" w:rsidRPr="00DE147A" w14:paraId="7D3E2173" w14:textId="77777777" w:rsidTr="00125FFA">
              <w:trPr>
                <w:trHeight w:val="493"/>
              </w:trPr>
              <w:tc>
                <w:tcPr>
                  <w:tcW w:w="14410" w:type="dxa"/>
                </w:tcPr>
                <w:p w14:paraId="46BA899D" w14:textId="77777777" w:rsidR="00346E08" w:rsidRPr="00DE147A" w:rsidRDefault="00346E08" w:rsidP="00125FFA">
                  <w:pPr>
                    <w:pStyle w:val="Default"/>
                  </w:pPr>
                  <w:r w:rsidRPr="00DE147A">
                    <w:t>1</w:t>
                  </w:r>
                  <w:r w:rsidRPr="00DE147A">
                    <w:rPr>
                      <w:bCs/>
                    </w:rPr>
                    <w:t>1-12R1</w:t>
                  </w:r>
                </w:p>
              </w:tc>
            </w:tr>
          </w:tbl>
          <w:p w14:paraId="53963BAD" w14:textId="77777777" w:rsidR="00346E08" w:rsidRPr="00DE147A" w:rsidRDefault="00346E08" w:rsidP="00125FF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4410"/>
            </w:tblGrid>
            <w:tr w:rsidR="00346E08" w:rsidRPr="00DE147A" w14:paraId="4B075CE2" w14:textId="77777777" w:rsidTr="00125FFA">
              <w:trPr>
                <w:trHeight w:val="371"/>
              </w:trPr>
              <w:tc>
                <w:tcPr>
                  <w:tcW w:w="14410" w:type="dxa"/>
                </w:tcPr>
                <w:p w14:paraId="457C4246" w14:textId="77777777" w:rsidR="00346E08" w:rsidRPr="00DE147A" w:rsidRDefault="00346E08" w:rsidP="00125FFA">
                  <w:pPr>
                    <w:pStyle w:val="Default"/>
                  </w:pPr>
                  <w:r w:rsidRPr="00DE147A">
                    <w:t xml:space="preserve"> </w:t>
                  </w:r>
                  <w:r w:rsidRPr="00DE147A">
                    <w:rPr>
                      <w:bCs/>
                    </w:rPr>
                    <w:t>11-12R3</w:t>
                  </w:r>
                </w:p>
              </w:tc>
            </w:tr>
          </w:tbl>
          <w:p w14:paraId="748321B1" w14:textId="77777777" w:rsidR="00346E08" w:rsidRPr="001F23B5" w:rsidRDefault="00346E08" w:rsidP="00125FFA">
            <w:pPr>
              <w:jc w:val="center"/>
              <w:rPr>
                <w:b/>
                <w:sz w:val="24"/>
                <w:szCs w:val="24"/>
              </w:rPr>
            </w:pPr>
          </w:p>
        </w:tc>
      </w:tr>
      <w:tr w:rsidR="00346E08" w14:paraId="1FD2E972" w14:textId="77777777" w:rsidTr="00125FFA">
        <w:tc>
          <w:tcPr>
            <w:tcW w:w="1075" w:type="dxa"/>
          </w:tcPr>
          <w:p w14:paraId="3BE34961" w14:textId="77777777" w:rsidR="00346E08" w:rsidRDefault="00346E08" w:rsidP="00125FFA">
            <w:pPr>
              <w:rPr>
                <w:sz w:val="24"/>
                <w:szCs w:val="24"/>
              </w:rPr>
            </w:pPr>
            <w:r>
              <w:rPr>
                <w:sz w:val="24"/>
                <w:szCs w:val="24"/>
              </w:rPr>
              <w:t>Week of 10/24</w:t>
            </w:r>
          </w:p>
        </w:tc>
        <w:tc>
          <w:tcPr>
            <w:tcW w:w="4860" w:type="dxa"/>
          </w:tcPr>
          <w:p w14:paraId="1982D13A" w14:textId="77777777" w:rsidR="00346E08" w:rsidRPr="00D50ED3" w:rsidRDefault="00346E08" w:rsidP="00125FFA">
            <w:pPr>
              <w:ind w:left="432" w:hanging="432"/>
              <w:rPr>
                <w:sz w:val="24"/>
                <w:szCs w:val="24"/>
                <w:shd w:val="clear" w:color="auto" w:fill="F5F5F5"/>
              </w:rPr>
            </w:pPr>
            <w:r w:rsidRPr="00D50ED3">
              <w:rPr>
                <w:sz w:val="24"/>
                <w:szCs w:val="24"/>
                <w:shd w:val="clear" w:color="auto" w:fill="F5F5F5"/>
              </w:rPr>
              <w:t>Vonnegut, Kurt, and New York, NY. International Paper Co. </w:t>
            </w:r>
            <w:r w:rsidRPr="00D50ED3">
              <w:rPr>
                <w:i/>
                <w:iCs/>
                <w:sz w:val="24"/>
                <w:szCs w:val="24"/>
                <w:bdr w:val="none" w:sz="0" w:space="0" w:color="auto" w:frame="1"/>
                <w:shd w:val="clear" w:color="auto" w:fill="F5F5F5"/>
              </w:rPr>
              <w:t xml:space="preserve">How </w:t>
            </w:r>
            <w:proofErr w:type="gramStart"/>
            <w:r w:rsidRPr="00D50ED3">
              <w:rPr>
                <w:i/>
                <w:iCs/>
                <w:sz w:val="24"/>
                <w:szCs w:val="24"/>
                <w:bdr w:val="none" w:sz="0" w:space="0" w:color="auto" w:frame="1"/>
                <w:shd w:val="clear" w:color="auto" w:fill="F5F5F5"/>
              </w:rPr>
              <w:t>To</w:t>
            </w:r>
            <w:proofErr w:type="gramEnd"/>
            <w:r w:rsidRPr="00D50ED3">
              <w:rPr>
                <w:i/>
                <w:iCs/>
                <w:sz w:val="24"/>
                <w:szCs w:val="24"/>
                <w:bdr w:val="none" w:sz="0" w:space="0" w:color="auto" w:frame="1"/>
                <w:shd w:val="clear" w:color="auto" w:fill="F5F5F5"/>
              </w:rPr>
              <w:t xml:space="preserve"> Write with Style. Power of the Printed Word</w:t>
            </w:r>
            <w:r w:rsidRPr="00D50ED3">
              <w:rPr>
                <w:sz w:val="24"/>
                <w:szCs w:val="24"/>
                <w:shd w:val="clear" w:color="auto" w:fill="F5F5F5"/>
              </w:rPr>
              <w:t>. Jan. 1980. </w:t>
            </w:r>
            <w:r w:rsidRPr="00D50ED3">
              <w:rPr>
                <w:i/>
                <w:iCs/>
                <w:sz w:val="24"/>
                <w:szCs w:val="24"/>
                <w:bdr w:val="none" w:sz="0" w:space="0" w:color="auto" w:frame="1"/>
                <w:shd w:val="clear" w:color="auto" w:fill="F5F5F5"/>
              </w:rPr>
              <w:t>EBSCOhost</w:t>
            </w:r>
            <w:r w:rsidRPr="00D50ED3">
              <w:rPr>
                <w:sz w:val="24"/>
                <w:szCs w:val="24"/>
                <w:shd w:val="clear" w:color="auto" w:fill="F5F5F5"/>
              </w:rPr>
              <w:t>, search.ebscohost.com/login.aspx?direct=true&amp;db=eric&amp;AN=ED236589&amp;site=ehost-live.</w:t>
            </w:r>
          </w:p>
          <w:p w14:paraId="4AA16062" w14:textId="77777777" w:rsidR="00346E08" w:rsidRPr="00360435" w:rsidRDefault="00346E08" w:rsidP="00125FFA">
            <w:pPr>
              <w:rPr>
                <w:sz w:val="24"/>
                <w:szCs w:val="24"/>
              </w:rPr>
            </w:pPr>
          </w:p>
        </w:tc>
        <w:tc>
          <w:tcPr>
            <w:tcW w:w="3415" w:type="dxa"/>
          </w:tcPr>
          <w:p w14:paraId="2BFB5FED" w14:textId="77777777" w:rsidR="00346E08" w:rsidRDefault="00346E08" w:rsidP="00125FF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4410"/>
            </w:tblGrid>
            <w:tr w:rsidR="00346E08" w14:paraId="279E5D80" w14:textId="77777777" w:rsidTr="00125FFA">
              <w:trPr>
                <w:trHeight w:val="370"/>
              </w:trPr>
              <w:tc>
                <w:tcPr>
                  <w:tcW w:w="14410" w:type="dxa"/>
                </w:tcPr>
                <w:p w14:paraId="659BD625" w14:textId="77777777" w:rsidR="00346E08" w:rsidRPr="000B0A6F" w:rsidRDefault="00346E08" w:rsidP="00125FFA">
                  <w:pPr>
                    <w:pStyle w:val="Default"/>
                    <w:rPr>
                      <w:bCs/>
                    </w:rPr>
                  </w:pPr>
                  <w:r>
                    <w:t xml:space="preserve"> </w:t>
                  </w:r>
                  <w:r w:rsidRPr="000B0A6F">
                    <w:rPr>
                      <w:bCs/>
                    </w:rPr>
                    <w:t>11-12R2</w:t>
                  </w:r>
                </w:p>
                <w:p w14:paraId="26733B7C" w14:textId="77777777" w:rsidR="00346E08" w:rsidRPr="000B0A6F" w:rsidRDefault="00346E08" w:rsidP="00125FFA">
                  <w:pPr>
                    <w:pStyle w:val="Default"/>
                  </w:pPr>
                  <w:r w:rsidRPr="000B0A6F">
                    <w:rPr>
                      <w:bCs/>
                    </w:rPr>
                    <w:t>11-12R6</w:t>
                  </w:r>
                </w:p>
                <w:p w14:paraId="2DBDC90F" w14:textId="77777777" w:rsidR="00346E08" w:rsidRPr="000B0A6F" w:rsidRDefault="00346E08" w:rsidP="00125FFA">
                  <w:pPr>
                    <w:pStyle w:val="Default"/>
                  </w:pPr>
                  <w:r w:rsidRPr="000B0A6F">
                    <w:rPr>
                      <w:bCs/>
                    </w:rPr>
                    <w:t xml:space="preserve">11-12W5 </w:t>
                  </w:r>
                </w:p>
                <w:p w14:paraId="64D70316" w14:textId="77777777" w:rsidR="00346E08" w:rsidRDefault="00346E08" w:rsidP="00125FFA">
                  <w:pPr>
                    <w:pStyle w:val="Default"/>
                    <w:rPr>
                      <w:sz w:val="20"/>
                      <w:szCs w:val="20"/>
                    </w:rPr>
                  </w:pPr>
                  <w:r>
                    <w:rPr>
                      <w:b/>
                      <w:bCs/>
                      <w:sz w:val="20"/>
                      <w:szCs w:val="20"/>
                    </w:rPr>
                    <w:t xml:space="preserve"> </w:t>
                  </w:r>
                </w:p>
              </w:tc>
            </w:tr>
          </w:tbl>
          <w:p w14:paraId="0175D0AB" w14:textId="77777777" w:rsidR="00346E08" w:rsidRPr="001F23B5" w:rsidRDefault="00346E08" w:rsidP="00125FFA">
            <w:pPr>
              <w:jc w:val="center"/>
              <w:rPr>
                <w:b/>
                <w:sz w:val="24"/>
                <w:szCs w:val="24"/>
              </w:rPr>
            </w:pPr>
          </w:p>
        </w:tc>
      </w:tr>
      <w:tr w:rsidR="00346E08" w14:paraId="7586FDBF" w14:textId="77777777" w:rsidTr="00125FFA">
        <w:tc>
          <w:tcPr>
            <w:tcW w:w="1075" w:type="dxa"/>
          </w:tcPr>
          <w:p w14:paraId="79526C2A" w14:textId="77777777" w:rsidR="00346E08" w:rsidRDefault="00346E08" w:rsidP="00125FFA">
            <w:pPr>
              <w:rPr>
                <w:sz w:val="24"/>
                <w:szCs w:val="24"/>
              </w:rPr>
            </w:pPr>
            <w:r>
              <w:rPr>
                <w:sz w:val="24"/>
                <w:szCs w:val="24"/>
              </w:rPr>
              <w:t>Week of 10/31</w:t>
            </w:r>
          </w:p>
        </w:tc>
        <w:tc>
          <w:tcPr>
            <w:tcW w:w="4860" w:type="dxa"/>
          </w:tcPr>
          <w:p w14:paraId="6A0C83F9" w14:textId="77777777" w:rsidR="00346E08" w:rsidRPr="00D50ED3" w:rsidRDefault="00346E08" w:rsidP="00125FFA">
            <w:pPr>
              <w:rPr>
                <w:sz w:val="24"/>
                <w:szCs w:val="24"/>
              </w:rPr>
            </w:pPr>
            <w:proofErr w:type="spellStart"/>
            <w:r w:rsidRPr="00D50ED3">
              <w:rPr>
                <w:sz w:val="24"/>
                <w:szCs w:val="24"/>
              </w:rPr>
              <w:t>Hjortshoj</w:t>
            </w:r>
            <w:proofErr w:type="spellEnd"/>
            <w:r w:rsidRPr="00D50ED3">
              <w:rPr>
                <w:sz w:val="24"/>
                <w:szCs w:val="24"/>
              </w:rPr>
              <w:t xml:space="preserve">, Keith. </w:t>
            </w:r>
            <w:r w:rsidRPr="00D50ED3">
              <w:rPr>
                <w:i/>
                <w:sz w:val="24"/>
                <w:szCs w:val="24"/>
              </w:rPr>
              <w:t>The Transitions to College Writing</w:t>
            </w:r>
            <w:r w:rsidRPr="00D50ED3">
              <w:rPr>
                <w:sz w:val="24"/>
                <w:szCs w:val="24"/>
              </w:rPr>
              <w:t xml:space="preserve">.  Bedford/St. Martin’s, </w:t>
            </w:r>
          </w:p>
          <w:p w14:paraId="7D2FE1A9" w14:textId="77777777" w:rsidR="00346E08" w:rsidRPr="00D50ED3" w:rsidRDefault="00346E08" w:rsidP="00125FFA">
            <w:pPr>
              <w:rPr>
                <w:sz w:val="24"/>
                <w:szCs w:val="24"/>
              </w:rPr>
            </w:pPr>
            <w:r w:rsidRPr="00D50ED3">
              <w:rPr>
                <w:sz w:val="24"/>
                <w:szCs w:val="24"/>
              </w:rPr>
              <w:t xml:space="preserve">          2001. </w:t>
            </w:r>
          </w:p>
          <w:p w14:paraId="30F11A6A" w14:textId="77777777" w:rsidR="00346E08" w:rsidRPr="00D50ED3" w:rsidRDefault="00346E08" w:rsidP="00125FFA">
            <w:pPr>
              <w:rPr>
                <w:sz w:val="24"/>
                <w:szCs w:val="24"/>
              </w:rPr>
            </w:pPr>
          </w:p>
          <w:p w14:paraId="2C8F1E77" w14:textId="77777777" w:rsidR="00346E08" w:rsidRPr="00D50ED3" w:rsidRDefault="00346E08" w:rsidP="00125FFA">
            <w:pPr>
              <w:ind w:left="432" w:hanging="432"/>
              <w:rPr>
                <w:sz w:val="24"/>
                <w:szCs w:val="24"/>
              </w:rPr>
            </w:pPr>
            <w:r w:rsidRPr="00D50ED3">
              <w:rPr>
                <w:sz w:val="24"/>
                <w:szCs w:val="24"/>
              </w:rPr>
              <w:t xml:space="preserve">Zinsser, William. “Simplicity” and “Clutter.” </w:t>
            </w:r>
            <w:r w:rsidRPr="00D50ED3">
              <w:rPr>
                <w:i/>
                <w:sz w:val="24"/>
                <w:szCs w:val="24"/>
              </w:rPr>
              <w:t>On Writing Well</w:t>
            </w:r>
            <w:r w:rsidRPr="00D50ED3">
              <w:rPr>
                <w:sz w:val="24"/>
                <w:szCs w:val="24"/>
              </w:rPr>
              <w:t>.  7</w:t>
            </w:r>
            <w:r w:rsidRPr="00D50ED3">
              <w:rPr>
                <w:sz w:val="24"/>
                <w:szCs w:val="24"/>
                <w:vertAlign w:val="superscript"/>
              </w:rPr>
              <w:t>th</w:t>
            </w:r>
            <w:r w:rsidRPr="00D50ED3">
              <w:rPr>
                <w:sz w:val="24"/>
                <w:szCs w:val="24"/>
              </w:rPr>
              <w:t xml:space="preserve"> ed.  HarperCollins, 2006.</w:t>
            </w:r>
          </w:p>
          <w:p w14:paraId="0990796D" w14:textId="77777777" w:rsidR="00346E08" w:rsidRPr="00360435" w:rsidRDefault="00346E08" w:rsidP="00125FFA">
            <w:pPr>
              <w:rPr>
                <w:sz w:val="24"/>
                <w:szCs w:val="24"/>
              </w:rPr>
            </w:pPr>
          </w:p>
        </w:tc>
        <w:tc>
          <w:tcPr>
            <w:tcW w:w="3415" w:type="dxa"/>
          </w:tcPr>
          <w:p w14:paraId="068EF4F0" w14:textId="77777777" w:rsidR="00346E08" w:rsidRDefault="00346E08" w:rsidP="00125FFA">
            <w:pPr>
              <w:pStyle w:val="Default"/>
              <w:rPr>
                <w:bCs/>
              </w:rPr>
            </w:pPr>
          </w:p>
          <w:p w14:paraId="3557405A" w14:textId="77777777" w:rsidR="00346E08" w:rsidRPr="00C838DD" w:rsidRDefault="00346E08" w:rsidP="00125FFA">
            <w:pPr>
              <w:pStyle w:val="Default"/>
              <w:rPr>
                <w:bCs/>
              </w:rPr>
            </w:pPr>
            <w:r w:rsidRPr="00C838DD">
              <w:rPr>
                <w:bCs/>
              </w:rPr>
              <w:t xml:space="preserve">11-12R1 </w:t>
            </w:r>
          </w:p>
          <w:p w14:paraId="6F4C9A21" w14:textId="77777777" w:rsidR="00346E08" w:rsidRPr="00C838DD" w:rsidRDefault="00346E08" w:rsidP="00125FFA">
            <w:pPr>
              <w:pStyle w:val="Default"/>
              <w:rPr>
                <w:bCs/>
              </w:rPr>
            </w:pPr>
            <w:r w:rsidRPr="00C838DD">
              <w:rPr>
                <w:bCs/>
              </w:rPr>
              <w:t xml:space="preserve">11-12R4 </w:t>
            </w:r>
          </w:p>
          <w:p w14:paraId="68C1D13B" w14:textId="77777777" w:rsidR="00346E08" w:rsidRPr="00C838DD" w:rsidRDefault="00346E08" w:rsidP="00125FFA">
            <w:pPr>
              <w:pStyle w:val="Default"/>
            </w:pPr>
            <w:r w:rsidRPr="00C838DD">
              <w:rPr>
                <w:bCs/>
              </w:rPr>
              <w:t xml:space="preserve">11-12SL1d </w:t>
            </w:r>
          </w:p>
          <w:p w14:paraId="6E84BE57" w14:textId="77777777" w:rsidR="00346E08" w:rsidRPr="001F23B5" w:rsidRDefault="00346E08" w:rsidP="00125FFA">
            <w:pPr>
              <w:rPr>
                <w:b/>
                <w:sz w:val="24"/>
                <w:szCs w:val="24"/>
              </w:rPr>
            </w:pPr>
          </w:p>
        </w:tc>
      </w:tr>
      <w:tr w:rsidR="00346E08" w14:paraId="4D537793" w14:textId="77777777" w:rsidTr="00125FFA">
        <w:tc>
          <w:tcPr>
            <w:tcW w:w="1075" w:type="dxa"/>
          </w:tcPr>
          <w:p w14:paraId="56C18930" w14:textId="77777777" w:rsidR="00346E08" w:rsidRDefault="00346E08" w:rsidP="00125FFA">
            <w:pPr>
              <w:rPr>
                <w:sz w:val="24"/>
                <w:szCs w:val="24"/>
              </w:rPr>
            </w:pPr>
            <w:r>
              <w:rPr>
                <w:sz w:val="24"/>
                <w:szCs w:val="24"/>
              </w:rPr>
              <w:t>Week of 11/8</w:t>
            </w:r>
          </w:p>
        </w:tc>
        <w:tc>
          <w:tcPr>
            <w:tcW w:w="4860" w:type="dxa"/>
          </w:tcPr>
          <w:p w14:paraId="59B8D991" w14:textId="77777777" w:rsidR="00346E08" w:rsidRPr="00D50ED3" w:rsidRDefault="00346E08" w:rsidP="00125FFA">
            <w:pPr>
              <w:rPr>
                <w:i/>
                <w:sz w:val="24"/>
                <w:szCs w:val="24"/>
              </w:rPr>
            </w:pPr>
            <w:r w:rsidRPr="00D50ED3">
              <w:rPr>
                <w:sz w:val="24"/>
                <w:szCs w:val="24"/>
              </w:rPr>
              <w:t xml:space="preserve">Ross, Gary Earl.  “Choosing Not to Read Is Choosing to be Stupid.”  </w:t>
            </w:r>
            <w:r w:rsidRPr="00D50ED3">
              <w:rPr>
                <w:i/>
                <w:sz w:val="24"/>
                <w:szCs w:val="24"/>
              </w:rPr>
              <w:t xml:space="preserve">The Buffalo </w:t>
            </w:r>
          </w:p>
          <w:p w14:paraId="237F756E" w14:textId="77777777" w:rsidR="00346E08" w:rsidRPr="00D50ED3" w:rsidRDefault="00346E08" w:rsidP="00125FFA">
            <w:pPr>
              <w:rPr>
                <w:sz w:val="24"/>
                <w:szCs w:val="24"/>
              </w:rPr>
            </w:pPr>
            <w:r w:rsidRPr="00D50ED3">
              <w:rPr>
                <w:i/>
                <w:sz w:val="24"/>
                <w:szCs w:val="24"/>
              </w:rPr>
              <w:t xml:space="preserve">          News</w:t>
            </w:r>
            <w:r w:rsidRPr="00D50ED3">
              <w:rPr>
                <w:sz w:val="24"/>
                <w:szCs w:val="24"/>
              </w:rPr>
              <w:t>, 10 Sept. 2004, p. C2.</w:t>
            </w:r>
          </w:p>
          <w:p w14:paraId="6BC8CA0F" w14:textId="77777777" w:rsidR="00346E08" w:rsidRPr="00D50ED3" w:rsidRDefault="00346E08" w:rsidP="00125FFA">
            <w:pPr>
              <w:rPr>
                <w:sz w:val="24"/>
                <w:szCs w:val="24"/>
              </w:rPr>
            </w:pPr>
          </w:p>
          <w:p w14:paraId="10FC9E22" w14:textId="77777777" w:rsidR="00346E08" w:rsidRDefault="00346E08" w:rsidP="00125FFA">
            <w:pPr>
              <w:ind w:left="432" w:hanging="432"/>
              <w:rPr>
                <w:sz w:val="24"/>
                <w:szCs w:val="24"/>
              </w:rPr>
            </w:pPr>
            <w:r w:rsidRPr="00D50ED3">
              <w:rPr>
                <w:sz w:val="24"/>
                <w:szCs w:val="24"/>
              </w:rPr>
              <w:t xml:space="preserve">Lanier, Jaron. “You Are Losing Your Free Will.” </w:t>
            </w:r>
            <w:r w:rsidRPr="00D50ED3">
              <w:rPr>
                <w:i/>
                <w:sz w:val="24"/>
                <w:szCs w:val="24"/>
              </w:rPr>
              <w:t>The Norton Sampler</w:t>
            </w:r>
            <w:r w:rsidRPr="00D50ED3">
              <w:rPr>
                <w:sz w:val="24"/>
                <w:szCs w:val="24"/>
              </w:rPr>
              <w:t>, edited by Thomas Cooley, Norton and Company, 2021, pp.505-509.</w:t>
            </w:r>
          </w:p>
          <w:p w14:paraId="464B3B6B" w14:textId="77777777" w:rsidR="00346E08" w:rsidRPr="00360435" w:rsidRDefault="00346E08" w:rsidP="00125FFA">
            <w:pPr>
              <w:rPr>
                <w:sz w:val="24"/>
                <w:szCs w:val="24"/>
              </w:rPr>
            </w:pPr>
            <w:r>
              <w:rPr>
                <w:b/>
                <w:sz w:val="24"/>
                <w:szCs w:val="24"/>
                <w:highlight w:val="yellow"/>
              </w:rPr>
              <w:t>Best Effort Draft Paper #1 Due</w:t>
            </w:r>
            <w:r w:rsidRPr="00360435">
              <w:rPr>
                <w:sz w:val="24"/>
                <w:szCs w:val="24"/>
              </w:rPr>
              <w:t xml:space="preserve">      </w:t>
            </w:r>
          </w:p>
          <w:p w14:paraId="4F335322" w14:textId="77777777" w:rsidR="00346E08" w:rsidRPr="00D50ED3" w:rsidRDefault="00346E08" w:rsidP="00125FFA">
            <w:pPr>
              <w:ind w:left="432" w:hanging="432"/>
              <w:rPr>
                <w:sz w:val="24"/>
                <w:szCs w:val="24"/>
              </w:rPr>
            </w:pPr>
          </w:p>
          <w:p w14:paraId="7F092254" w14:textId="77777777" w:rsidR="00346E08" w:rsidRPr="00360435" w:rsidRDefault="00346E08" w:rsidP="00125FFA">
            <w:pPr>
              <w:rPr>
                <w:sz w:val="24"/>
                <w:szCs w:val="24"/>
              </w:rPr>
            </w:pPr>
          </w:p>
        </w:tc>
        <w:tc>
          <w:tcPr>
            <w:tcW w:w="3415" w:type="dxa"/>
          </w:tcPr>
          <w:p w14:paraId="1C76EEB3" w14:textId="77777777" w:rsidR="00346E08" w:rsidRDefault="00346E08" w:rsidP="00125FFA">
            <w:pPr>
              <w:pStyle w:val="Default"/>
              <w:rPr>
                <w:bCs/>
              </w:rPr>
            </w:pPr>
          </w:p>
          <w:p w14:paraId="19AFF803" w14:textId="77777777" w:rsidR="00346E08" w:rsidRPr="00DE147A" w:rsidRDefault="00346E08" w:rsidP="00125FFA">
            <w:pPr>
              <w:pStyle w:val="Default"/>
              <w:jc w:val="both"/>
            </w:pPr>
            <w:r w:rsidRPr="00DE147A">
              <w:rPr>
                <w:bCs/>
              </w:rPr>
              <w:t xml:space="preserve">11-12SL3 </w:t>
            </w:r>
          </w:p>
          <w:p w14:paraId="0ECA3A4C" w14:textId="77777777" w:rsidR="00346E08" w:rsidRPr="00DE147A" w:rsidRDefault="00346E08" w:rsidP="00125FFA">
            <w:pPr>
              <w:pStyle w:val="Default"/>
              <w:jc w:val="both"/>
            </w:pPr>
          </w:p>
          <w:tbl>
            <w:tblPr>
              <w:tblW w:w="14410" w:type="dxa"/>
              <w:tblBorders>
                <w:top w:val="nil"/>
                <w:left w:val="nil"/>
                <w:bottom w:val="nil"/>
                <w:right w:val="nil"/>
              </w:tblBorders>
              <w:tblLayout w:type="fixed"/>
              <w:tblLook w:val="0000" w:firstRow="0" w:lastRow="0" w:firstColumn="0" w:lastColumn="0" w:noHBand="0" w:noVBand="0"/>
            </w:tblPr>
            <w:tblGrid>
              <w:gridCol w:w="14410"/>
            </w:tblGrid>
            <w:tr w:rsidR="00346E08" w:rsidRPr="00DE147A" w14:paraId="385225F4" w14:textId="77777777" w:rsidTr="00125FFA">
              <w:trPr>
                <w:trHeight w:val="493"/>
              </w:trPr>
              <w:tc>
                <w:tcPr>
                  <w:tcW w:w="14410" w:type="dxa"/>
                </w:tcPr>
                <w:p w14:paraId="7F2B39B7" w14:textId="77777777" w:rsidR="00346E08" w:rsidRPr="00DE147A" w:rsidRDefault="00346E08" w:rsidP="00125FFA">
                  <w:pPr>
                    <w:pStyle w:val="Default"/>
                    <w:jc w:val="both"/>
                  </w:pPr>
                  <w:r>
                    <w:t>1</w:t>
                  </w:r>
                  <w:r w:rsidRPr="00DE147A">
                    <w:rPr>
                      <w:bCs/>
                    </w:rPr>
                    <w:t xml:space="preserve">1-12R1 </w:t>
                  </w:r>
                </w:p>
              </w:tc>
            </w:tr>
          </w:tbl>
          <w:p w14:paraId="4286E0E0" w14:textId="77777777" w:rsidR="00346E08" w:rsidRPr="00DE147A" w:rsidRDefault="00346E08" w:rsidP="00125FFA">
            <w:pPr>
              <w:pStyle w:val="Default"/>
              <w:jc w:val="both"/>
            </w:pPr>
            <w:r w:rsidRPr="00DE147A">
              <w:rPr>
                <w:bCs/>
              </w:rPr>
              <w:t xml:space="preserve">11-12R6 </w:t>
            </w:r>
          </w:p>
          <w:p w14:paraId="4B6DC60B" w14:textId="77777777" w:rsidR="00346E08" w:rsidRPr="001F23B5" w:rsidRDefault="00346E08" w:rsidP="00125FFA">
            <w:pPr>
              <w:jc w:val="center"/>
              <w:rPr>
                <w:b/>
                <w:sz w:val="24"/>
                <w:szCs w:val="24"/>
              </w:rPr>
            </w:pPr>
          </w:p>
        </w:tc>
      </w:tr>
    </w:tbl>
    <w:p w14:paraId="161F2B9B" w14:textId="77777777" w:rsidR="00346E08" w:rsidRPr="001F23B5" w:rsidRDefault="00346E08" w:rsidP="00346E08">
      <w:pPr>
        <w:spacing w:after="0" w:line="240" w:lineRule="auto"/>
        <w:rPr>
          <w:rFonts w:ascii="Times New Roman" w:eastAsia="Times New Roman" w:hAnsi="Times New Roman" w:cs="Times New Roman"/>
          <w:sz w:val="24"/>
          <w:szCs w:val="24"/>
        </w:rPr>
      </w:pPr>
    </w:p>
    <w:p w14:paraId="44D88DAF" w14:textId="77777777" w:rsidR="00346E08" w:rsidRPr="001F23B5" w:rsidRDefault="00346E08" w:rsidP="00346E08">
      <w:pPr>
        <w:rPr>
          <w:rFonts w:ascii="Times New Roman" w:hAnsi="Times New Roman" w:cs="Times New Roman"/>
          <w:b/>
          <w:sz w:val="24"/>
          <w:szCs w:val="24"/>
        </w:rPr>
      </w:pPr>
    </w:p>
    <w:p w14:paraId="42C04B24" w14:textId="77777777" w:rsidR="00346E08" w:rsidRDefault="00346E08" w:rsidP="00346E08">
      <w:pPr>
        <w:rPr>
          <w:rFonts w:ascii="Times New Roman" w:hAnsi="Times New Roman" w:cs="Times New Roman"/>
          <w:sz w:val="24"/>
          <w:szCs w:val="24"/>
        </w:rPr>
      </w:pPr>
    </w:p>
    <w:p w14:paraId="660F7260" w14:textId="77777777" w:rsidR="00346E08" w:rsidRDefault="00346E08" w:rsidP="00346E08">
      <w:pPr>
        <w:rPr>
          <w:rFonts w:ascii="Times New Roman" w:hAnsi="Times New Roman" w:cs="Times New Roman"/>
          <w:sz w:val="24"/>
          <w:szCs w:val="24"/>
        </w:rPr>
      </w:pPr>
    </w:p>
    <w:p w14:paraId="79A3C5F5" w14:textId="4D522721" w:rsidR="00346E08" w:rsidRDefault="00346E08" w:rsidP="00346E08">
      <w:pPr>
        <w:rPr>
          <w:rFonts w:ascii="Times New Roman" w:hAnsi="Times New Roman" w:cs="Times New Roman"/>
          <w:sz w:val="24"/>
          <w:szCs w:val="24"/>
        </w:rPr>
      </w:pPr>
    </w:p>
    <w:p w14:paraId="63B3F268" w14:textId="09675C52" w:rsidR="00346E08" w:rsidRDefault="00346E08" w:rsidP="00346E08">
      <w:pPr>
        <w:rPr>
          <w:rFonts w:ascii="Times New Roman" w:hAnsi="Times New Roman" w:cs="Times New Roman"/>
          <w:sz w:val="24"/>
          <w:szCs w:val="24"/>
        </w:rPr>
      </w:pPr>
    </w:p>
    <w:p w14:paraId="5D4D75C7" w14:textId="77777777" w:rsidR="00346E08" w:rsidRDefault="00346E08" w:rsidP="00346E08">
      <w:pPr>
        <w:rPr>
          <w:rFonts w:ascii="Times New Roman" w:hAnsi="Times New Roman" w:cs="Times New Roman"/>
          <w:sz w:val="24"/>
          <w:szCs w:val="24"/>
        </w:rPr>
      </w:pPr>
    </w:p>
    <w:p w14:paraId="1AEE363A" w14:textId="77777777" w:rsidR="00346E08" w:rsidRDefault="00346E08" w:rsidP="00346E08">
      <w:pPr>
        <w:rPr>
          <w:rFonts w:ascii="Times New Roman" w:hAnsi="Times New Roman" w:cs="Times New Roman"/>
          <w:sz w:val="24"/>
          <w:szCs w:val="24"/>
        </w:rPr>
      </w:pPr>
    </w:p>
    <w:p w14:paraId="3FA30A0A" w14:textId="77777777" w:rsidR="00346E08" w:rsidRDefault="00346E08" w:rsidP="00346E08">
      <w:pPr>
        <w:spacing w:after="0" w:line="240" w:lineRule="auto"/>
        <w:rPr>
          <w:rFonts w:ascii="Times New Roman" w:eastAsia="Times New Roman" w:hAnsi="Times New Roman" w:cs="Times New Roman"/>
          <w:sz w:val="24"/>
          <w:szCs w:val="24"/>
        </w:rPr>
      </w:pPr>
      <w:r w:rsidRPr="0012052A">
        <w:rPr>
          <w:rFonts w:ascii="Times New Roman" w:eastAsia="Times New Roman" w:hAnsi="Times New Roman" w:cs="Times New Roman"/>
          <w:sz w:val="24"/>
          <w:szCs w:val="24"/>
        </w:rPr>
        <w:t xml:space="preserve">Continuing the course theme of </w:t>
      </w:r>
      <w:r w:rsidRPr="0012052A">
        <w:rPr>
          <w:rFonts w:ascii="Times New Roman" w:eastAsia="Times New Roman" w:hAnsi="Times New Roman" w:cs="Times New Roman"/>
          <w:b/>
          <w:sz w:val="24"/>
          <w:szCs w:val="24"/>
        </w:rPr>
        <w:t>The Construction of Knowledge</w:t>
      </w:r>
      <w:r w:rsidRPr="0012052A">
        <w:rPr>
          <w:rFonts w:ascii="Times New Roman" w:eastAsia="Times New Roman" w:hAnsi="Times New Roman" w:cs="Times New Roman"/>
          <w:sz w:val="24"/>
          <w:szCs w:val="24"/>
        </w:rPr>
        <w:t xml:space="preserve">, readings in the </w:t>
      </w:r>
      <w:r w:rsidRPr="0012052A">
        <w:rPr>
          <w:rFonts w:ascii="Times New Roman" w:eastAsia="Times New Roman" w:hAnsi="Times New Roman" w:cs="Times New Roman"/>
          <w:b/>
          <w:sz w:val="24"/>
          <w:szCs w:val="24"/>
        </w:rPr>
        <w:t xml:space="preserve">SECOND SEGMENT </w:t>
      </w:r>
      <w:r w:rsidRPr="0012052A">
        <w:rPr>
          <w:rFonts w:ascii="Times New Roman" w:eastAsia="Times New Roman" w:hAnsi="Times New Roman" w:cs="Times New Roman"/>
          <w:sz w:val="24"/>
          <w:szCs w:val="24"/>
        </w:rPr>
        <w:t>of the course</w:t>
      </w:r>
      <w:r w:rsidRPr="0012052A">
        <w:rPr>
          <w:rFonts w:ascii="Times New Roman" w:eastAsia="Times New Roman" w:hAnsi="Times New Roman" w:cs="Times New Roman"/>
          <w:b/>
          <w:sz w:val="24"/>
          <w:szCs w:val="24"/>
        </w:rPr>
        <w:t xml:space="preserve"> </w:t>
      </w:r>
      <w:r w:rsidRPr="0012052A">
        <w:rPr>
          <w:rFonts w:ascii="Times New Roman" w:eastAsia="Times New Roman" w:hAnsi="Times New Roman" w:cs="Times New Roman"/>
          <w:sz w:val="24"/>
          <w:szCs w:val="24"/>
        </w:rPr>
        <w:t xml:space="preserve">continue to focus on how we learn.  However, they expand on this theme by investigating what have we learned and why; what we </w:t>
      </w:r>
      <w:r w:rsidRPr="0012052A">
        <w:rPr>
          <w:rFonts w:ascii="Times New Roman" w:eastAsia="Times New Roman" w:hAnsi="Times New Roman" w:cs="Times New Roman"/>
          <w:sz w:val="24"/>
          <w:szCs w:val="24"/>
          <w:u w:val="single"/>
        </w:rPr>
        <w:t>haven’t</w:t>
      </w:r>
      <w:r w:rsidRPr="0012052A">
        <w:rPr>
          <w:rFonts w:ascii="Times New Roman" w:eastAsia="Times New Roman" w:hAnsi="Times New Roman" w:cs="Times New Roman"/>
          <w:sz w:val="24"/>
          <w:szCs w:val="24"/>
        </w:rPr>
        <w:t xml:space="preserve"> learned and why; how knowledge changes over time and why; and how to learn and think more critically about new concepts and information, which is at the heart of college learning.  Readings in this second segment also introduce the themes of some of the Book Project books</w:t>
      </w:r>
      <w:r>
        <w:rPr>
          <w:rFonts w:ascii="Times New Roman" w:eastAsia="Times New Roman" w:hAnsi="Times New Roman" w:cs="Times New Roman"/>
          <w:sz w:val="24"/>
          <w:szCs w:val="24"/>
        </w:rPr>
        <w:t xml:space="preserve"> read during the 40 weeks</w:t>
      </w:r>
      <w:r w:rsidRPr="0012052A">
        <w:rPr>
          <w:rFonts w:ascii="Times New Roman" w:eastAsia="Times New Roman" w:hAnsi="Times New Roman" w:cs="Times New Roman"/>
          <w:sz w:val="24"/>
          <w:szCs w:val="24"/>
        </w:rPr>
        <w:t>.</w:t>
      </w:r>
    </w:p>
    <w:p w14:paraId="6CC4F999" w14:textId="77777777" w:rsidR="00346E08" w:rsidRDefault="00346E08" w:rsidP="00346E08">
      <w:pPr>
        <w:spacing w:after="0" w:line="240" w:lineRule="auto"/>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615"/>
        <w:gridCol w:w="4500"/>
        <w:gridCol w:w="3235"/>
      </w:tblGrid>
      <w:tr w:rsidR="00346E08" w14:paraId="7A84AD25" w14:textId="77777777" w:rsidTr="00125FFA">
        <w:tc>
          <w:tcPr>
            <w:tcW w:w="1615" w:type="dxa"/>
          </w:tcPr>
          <w:p w14:paraId="5BA845DC" w14:textId="77777777" w:rsidR="00346E08" w:rsidRPr="001F23B5" w:rsidRDefault="00346E08" w:rsidP="00125FFA">
            <w:pPr>
              <w:jc w:val="center"/>
              <w:rPr>
                <w:b/>
                <w:sz w:val="24"/>
                <w:szCs w:val="24"/>
              </w:rPr>
            </w:pPr>
            <w:r w:rsidRPr="001F23B5">
              <w:rPr>
                <w:b/>
                <w:sz w:val="24"/>
                <w:szCs w:val="24"/>
              </w:rPr>
              <w:t>Dates</w:t>
            </w:r>
          </w:p>
        </w:tc>
        <w:tc>
          <w:tcPr>
            <w:tcW w:w="4500" w:type="dxa"/>
          </w:tcPr>
          <w:p w14:paraId="618CFCAF" w14:textId="77777777" w:rsidR="00346E08" w:rsidRPr="001F23B5" w:rsidRDefault="00346E08" w:rsidP="00125FFA">
            <w:pPr>
              <w:jc w:val="center"/>
              <w:rPr>
                <w:b/>
                <w:sz w:val="24"/>
                <w:szCs w:val="24"/>
              </w:rPr>
            </w:pPr>
            <w:r w:rsidRPr="001F23B5">
              <w:rPr>
                <w:b/>
                <w:sz w:val="24"/>
                <w:szCs w:val="24"/>
              </w:rPr>
              <w:t>Readings and Assignments</w:t>
            </w:r>
          </w:p>
        </w:tc>
        <w:tc>
          <w:tcPr>
            <w:tcW w:w="3235" w:type="dxa"/>
          </w:tcPr>
          <w:p w14:paraId="78C6B7C3" w14:textId="77777777" w:rsidR="00346E08" w:rsidRPr="001F23B5" w:rsidRDefault="00346E08" w:rsidP="00125FFA">
            <w:pPr>
              <w:jc w:val="center"/>
              <w:rPr>
                <w:b/>
                <w:sz w:val="24"/>
                <w:szCs w:val="24"/>
              </w:rPr>
            </w:pPr>
            <w:r w:rsidRPr="001F23B5">
              <w:rPr>
                <w:b/>
                <w:sz w:val="24"/>
                <w:szCs w:val="24"/>
              </w:rPr>
              <w:t>NYS ELA Standard</w:t>
            </w:r>
            <w:r>
              <w:rPr>
                <w:b/>
                <w:sz w:val="24"/>
                <w:szCs w:val="24"/>
              </w:rPr>
              <w:t>s</w:t>
            </w:r>
          </w:p>
        </w:tc>
      </w:tr>
      <w:tr w:rsidR="00346E08" w14:paraId="7242ADA0" w14:textId="77777777" w:rsidTr="00125FFA">
        <w:tc>
          <w:tcPr>
            <w:tcW w:w="1615" w:type="dxa"/>
          </w:tcPr>
          <w:p w14:paraId="4EF367A4" w14:textId="77777777" w:rsidR="00346E08" w:rsidRPr="00485BBB" w:rsidRDefault="00346E08" w:rsidP="00125FFA">
            <w:pPr>
              <w:rPr>
                <w:sz w:val="24"/>
                <w:szCs w:val="24"/>
              </w:rPr>
            </w:pPr>
            <w:r>
              <w:rPr>
                <w:sz w:val="24"/>
                <w:szCs w:val="24"/>
              </w:rPr>
              <w:t>Week of 11/14</w:t>
            </w:r>
          </w:p>
        </w:tc>
        <w:tc>
          <w:tcPr>
            <w:tcW w:w="4500" w:type="dxa"/>
          </w:tcPr>
          <w:p w14:paraId="6ADBDA83" w14:textId="77777777" w:rsidR="00346E08" w:rsidRPr="00485BBB" w:rsidRDefault="00346E08" w:rsidP="00125FFA">
            <w:pPr>
              <w:rPr>
                <w:sz w:val="24"/>
                <w:szCs w:val="24"/>
              </w:rPr>
            </w:pPr>
            <w:proofErr w:type="spellStart"/>
            <w:r w:rsidRPr="00485BBB">
              <w:rPr>
                <w:sz w:val="24"/>
                <w:szCs w:val="24"/>
              </w:rPr>
              <w:t>Adiche</w:t>
            </w:r>
            <w:proofErr w:type="spellEnd"/>
            <w:r w:rsidRPr="00485BBB">
              <w:rPr>
                <w:sz w:val="24"/>
                <w:szCs w:val="24"/>
              </w:rPr>
              <w:t xml:space="preserve">, Chimamanda. “The Danger of a Single Story.” YouTube, uploaded by </w:t>
            </w:r>
          </w:p>
          <w:p w14:paraId="0F5ACEED" w14:textId="77777777" w:rsidR="00346E08" w:rsidRDefault="00346E08" w:rsidP="00125FFA">
            <w:pPr>
              <w:rPr>
                <w:rStyle w:val="Hyperlink"/>
              </w:rPr>
            </w:pPr>
            <w:r w:rsidRPr="00485BBB">
              <w:rPr>
                <w:sz w:val="24"/>
                <w:szCs w:val="24"/>
              </w:rPr>
              <w:t xml:space="preserve"> Ted Talks, 7 Oct. 2009, </w:t>
            </w:r>
            <w:hyperlink r:id="rId15" w:history="1">
              <w:r w:rsidRPr="00C56CB1">
                <w:rPr>
                  <w:rStyle w:val="Hyperlink"/>
                </w:rPr>
                <w:t>https://www.youtube.com/watch?v=D9Ihs241zeg</w:t>
              </w:r>
            </w:hyperlink>
          </w:p>
          <w:p w14:paraId="29C10CFA" w14:textId="77777777" w:rsidR="00346E08" w:rsidRPr="009D169B" w:rsidRDefault="00346E08" w:rsidP="00125FFA">
            <w:pPr>
              <w:rPr>
                <w:rStyle w:val="Hyperlink"/>
              </w:rPr>
            </w:pPr>
            <w:r>
              <w:rPr>
                <w:rStyle w:val="Hyperlink"/>
              </w:rPr>
              <w:t xml:space="preserve">            </w:t>
            </w:r>
          </w:p>
          <w:p w14:paraId="6E1B931B" w14:textId="77777777" w:rsidR="00346E08" w:rsidRPr="00485BBB" w:rsidRDefault="00346E08" w:rsidP="00125FFA">
            <w:pPr>
              <w:rPr>
                <w:sz w:val="24"/>
                <w:szCs w:val="24"/>
              </w:rPr>
            </w:pPr>
            <w:r>
              <w:rPr>
                <w:sz w:val="24"/>
                <w:szCs w:val="24"/>
              </w:rPr>
              <w:t>Conferences and Revisions for Paper #1</w:t>
            </w:r>
          </w:p>
        </w:tc>
        <w:tc>
          <w:tcPr>
            <w:tcW w:w="3235" w:type="dxa"/>
          </w:tcPr>
          <w:p w14:paraId="32E76D2B" w14:textId="77777777" w:rsidR="00346E08" w:rsidRDefault="00346E08" w:rsidP="00125FFA">
            <w:pPr>
              <w:rPr>
                <w:sz w:val="24"/>
                <w:szCs w:val="24"/>
              </w:rPr>
            </w:pPr>
            <w:r>
              <w:rPr>
                <w:sz w:val="24"/>
                <w:szCs w:val="24"/>
              </w:rPr>
              <w:t>11-12W7</w:t>
            </w:r>
          </w:p>
          <w:p w14:paraId="7353D5EC" w14:textId="77777777" w:rsidR="00346E08" w:rsidRPr="008D261F" w:rsidRDefault="00346E08" w:rsidP="00125FFA">
            <w:pPr>
              <w:rPr>
                <w:sz w:val="24"/>
                <w:szCs w:val="24"/>
              </w:rPr>
            </w:pPr>
            <w:r>
              <w:rPr>
                <w:sz w:val="24"/>
                <w:szCs w:val="24"/>
              </w:rPr>
              <w:t>11-12R1</w:t>
            </w:r>
          </w:p>
        </w:tc>
      </w:tr>
      <w:tr w:rsidR="00346E08" w14:paraId="51C0303A" w14:textId="77777777" w:rsidTr="00125FFA">
        <w:trPr>
          <w:trHeight w:val="827"/>
        </w:trPr>
        <w:tc>
          <w:tcPr>
            <w:tcW w:w="1615" w:type="dxa"/>
          </w:tcPr>
          <w:p w14:paraId="030BCCBD" w14:textId="77777777" w:rsidR="00346E08" w:rsidRDefault="00346E08" w:rsidP="00125FFA">
            <w:pPr>
              <w:rPr>
                <w:sz w:val="24"/>
                <w:szCs w:val="24"/>
              </w:rPr>
            </w:pPr>
            <w:r>
              <w:rPr>
                <w:sz w:val="24"/>
                <w:szCs w:val="24"/>
              </w:rPr>
              <w:t>Week of 11/21</w:t>
            </w:r>
          </w:p>
          <w:p w14:paraId="76BA1AA4" w14:textId="77777777" w:rsidR="00346E08" w:rsidRDefault="00346E08" w:rsidP="00125FFA">
            <w:pPr>
              <w:rPr>
                <w:sz w:val="24"/>
                <w:szCs w:val="24"/>
              </w:rPr>
            </w:pPr>
            <w:r>
              <w:rPr>
                <w:sz w:val="24"/>
                <w:szCs w:val="24"/>
              </w:rPr>
              <w:t>(2 days only)</w:t>
            </w:r>
          </w:p>
        </w:tc>
        <w:tc>
          <w:tcPr>
            <w:tcW w:w="4500" w:type="dxa"/>
          </w:tcPr>
          <w:p w14:paraId="5C9CF752" w14:textId="77777777" w:rsidR="00346E08" w:rsidRDefault="00346E08" w:rsidP="00125FFA">
            <w:pPr>
              <w:rPr>
                <w:sz w:val="24"/>
                <w:szCs w:val="24"/>
              </w:rPr>
            </w:pPr>
          </w:p>
          <w:p w14:paraId="0CC8EB5F" w14:textId="77777777" w:rsidR="00346E08" w:rsidRDefault="00346E08" w:rsidP="00125FFA">
            <w:pPr>
              <w:rPr>
                <w:sz w:val="24"/>
                <w:szCs w:val="24"/>
              </w:rPr>
            </w:pPr>
            <w:r>
              <w:rPr>
                <w:sz w:val="24"/>
                <w:szCs w:val="24"/>
              </w:rPr>
              <w:t xml:space="preserve">Short Week – Thanksgiving </w:t>
            </w:r>
          </w:p>
          <w:p w14:paraId="12FA422E" w14:textId="77777777" w:rsidR="00346E08" w:rsidRDefault="00346E08" w:rsidP="00125FFA">
            <w:pPr>
              <w:rPr>
                <w:sz w:val="24"/>
                <w:szCs w:val="24"/>
              </w:rPr>
            </w:pPr>
          </w:p>
          <w:p w14:paraId="25C987B3" w14:textId="77777777" w:rsidR="00346E08" w:rsidRPr="00485BBB" w:rsidRDefault="00346E08" w:rsidP="00125FFA">
            <w:pPr>
              <w:rPr>
                <w:sz w:val="24"/>
                <w:szCs w:val="24"/>
              </w:rPr>
            </w:pPr>
            <w:r>
              <w:rPr>
                <w:sz w:val="24"/>
                <w:szCs w:val="24"/>
              </w:rPr>
              <w:t>Continued Conferences and Revisions for Paper #1</w:t>
            </w:r>
          </w:p>
        </w:tc>
        <w:tc>
          <w:tcPr>
            <w:tcW w:w="3235" w:type="dxa"/>
          </w:tcPr>
          <w:p w14:paraId="3F679F37" w14:textId="77777777" w:rsidR="00346E08" w:rsidRDefault="00346E08" w:rsidP="00125FFA">
            <w:pPr>
              <w:rPr>
                <w:sz w:val="24"/>
                <w:szCs w:val="24"/>
              </w:rPr>
            </w:pPr>
            <w:r>
              <w:rPr>
                <w:sz w:val="24"/>
                <w:szCs w:val="24"/>
              </w:rPr>
              <w:t>11-12W6</w:t>
            </w:r>
          </w:p>
          <w:p w14:paraId="0553DBDF" w14:textId="77777777" w:rsidR="00346E08" w:rsidRDefault="00346E08" w:rsidP="00125FFA">
            <w:pPr>
              <w:rPr>
                <w:sz w:val="24"/>
                <w:szCs w:val="24"/>
              </w:rPr>
            </w:pPr>
            <w:r>
              <w:rPr>
                <w:sz w:val="24"/>
                <w:szCs w:val="24"/>
              </w:rPr>
              <w:t>11-12W7</w:t>
            </w:r>
          </w:p>
          <w:p w14:paraId="7D26BA26" w14:textId="77777777" w:rsidR="00346E08" w:rsidRPr="008D261F" w:rsidRDefault="00346E08" w:rsidP="00125FFA">
            <w:pPr>
              <w:rPr>
                <w:sz w:val="24"/>
                <w:szCs w:val="24"/>
              </w:rPr>
            </w:pPr>
            <w:r>
              <w:rPr>
                <w:sz w:val="24"/>
                <w:szCs w:val="24"/>
              </w:rPr>
              <w:t>11-12SL1d</w:t>
            </w:r>
          </w:p>
        </w:tc>
      </w:tr>
      <w:tr w:rsidR="00346E08" w14:paraId="092A2AE4" w14:textId="77777777" w:rsidTr="00125FFA">
        <w:tc>
          <w:tcPr>
            <w:tcW w:w="1615" w:type="dxa"/>
          </w:tcPr>
          <w:p w14:paraId="5506F49D" w14:textId="77777777" w:rsidR="00346E08" w:rsidRDefault="00346E08" w:rsidP="00125FFA">
            <w:pPr>
              <w:rPr>
                <w:sz w:val="24"/>
                <w:szCs w:val="24"/>
              </w:rPr>
            </w:pPr>
            <w:r>
              <w:rPr>
                <w:sz w:val="24"/>
                <w:szCs w:val="24"/>
              </w:rPr>
              <w:t>Week of 11/28</w:t>
            </w:r>
          </w:p>
        </w:tc>
        <w:tc>
          <w:tcPr>
            <w:tcW w:w="4500" w:type="dxa"/>
          </w:tcPr>
          <w:p w14:paraId="06E3192F" w14:textId="77777777" w:rsidR="00346E08" w:rsidRPr="0068732D" w:rsidRDefault="00346E08" w:rsidP="00125FFA">
            <w:pPr>
              <w:ind w:left="432" w:hanging="432"/>
              <w:rPr>
                <w:b/>
                <w:sz w:val="24"/>
                <w:szCs w:val="24"/>
              </w:rPr>
            </w:pPr>
            <w:r w:rsidRPr="009D169B">
              <w:rPr>
                <w:sz w:val="24"/>
                <w:szCs w:val="24"/>
              </w:rPr>
              <w:t xml:space="preserve">Brooks, David. “Harmony and the Dream.” </w:t>
            </w:r>
            <w:r w:rsidRPr="009D169B">
              <w:rPr>
                <w:i/>
                <w:sz w:val="24"/>
                <w:szCs w:val="24"/>
              </w:rPr>
              <w:t>The Norton Sampler</w:t>
            </w:r>
            <w:r w:rsidRPr="009D169B">
              <w:rPr>
                <w:sz w:val="24"/>
                <w:szCs w:val="24"/>
              </w:rPr>
              <w:t>, edited by Thomas Cooley, Norton and Company, 2010, pp.191-193.</w:t>
            </w:r>
          </w:p>
          <w:p w14:paraId="5149D400" w14:textId="77777777" w:rsidR="00346E08" w:rsidRPr="009D169B" w:rsidRDefault="00346E08" w:rsidP="00125FFA">
            <w:pPr>
              <w:rPr>
                <w:sz w:val="24"/>
                <w:szCs w:val="24"/>
              </w:rPr>
            </w:pPr>
            <w:r>
              <w:rPr>
                <w:b/>
                <w:sz w:val="24"/>
                <w:szCs w:val="24"/>
                <w:highlight w:val="yellow"/>
              </w:rPr>
              <w:t xml:space="preserve"> Paper #1 Due</w:t>
            </w:r>
            <w:r w:rsidRPr="00360435">
              <w:rPr>
                <w:sz w:val="24"/>
                <w:szCs w:val="24"/>
              </w:rPr>
              <w:t xml:space="preserve">      </w:t>
            </w:r>
          </w:p>
        </w:tc>
        <w:tc>
          <w:tcPr>
            <w:tcW w:w="3235" w:type="dxa"/>
          </w:tcPr>
          <w:p w14:paraId="1856D91F" w14:textId="77777777" w:rsidR="00346E08" w:rsidRPr="00351045" w:rsidRDefault="00346E08" w:rsidP="00125FFA">
            <w:pPr>
              <w:pStyle w:val="Default"/>
              <w:jc w:val="both"/>
            </w:pPr>
            <w:r w:rsidRPr="00351045">
              <w:rPr>
                <w:bCs/>
              </w:rPr>
              <w:t>11-12R7</w:t>
            </w:r>
          </w:p>
          <w:p w14:paraId="56D43AEC" w14:textId="77777777" w:rsidR="00346E08" w:rsidRPr="00351045" w:rsidRDefault="00346E08" w:rsidP="00125FFA">
            <w:pPr>
              <w:pStyle w:val="Default"/>
              <w:jc w:val="both"/>
            </w:pPr>
            <w:r w:rsidRPr="00351045">
              <w:rPr>
                <w:bCs/>
              </w:rPr>
              <w:t xml:space="preserve">11-12R8 </w:t>
            </w:r>
          </w:p>
          <w:p w14:paraId="26E56693" w14:textId="77777777" w:rsidR="00346E08" w:rsidRPr="00351045" w:rsidRDefault="00346E08" w:rsidP="00125FFA">
            <w:pPr>
              <w:pStyle w:val="Default"/>
              <w:jc w:val="both"/>
            </w:pPr>
            <w:r w:rsidRPr="00351045">
              <w:rPr>
                <w:bCs/>
              </w:rPr>
              <w:t xml:space="preserve">11-12W1b </w:t>
            </w:r>
          </w:p>
          <w:p w14:paraId="499CCC06" w14:textId="77777777" w:rsidR="00346E08" w:rsidRPr="00351045" w:rsidRDefault="00346E08" w:rsidP="00125FFA">
            <w:pPr>
              <w:pStyle w:val="Default"/>
              <w:jc w:val="both"/>
            </w:pPr>
            <w:r w:rsidRPr="00351045">
              <w:rPr>
                <w:bCs/>
              </w:rPr>
              <w:t xml:space="preserve">11-12SL1a </w:t>
            </w:r>
          </w:p>
          <w:p w14:paraId="1F4BEBFB" w14:textId="77777777" w:rsidR="00346E08" w:rsidRPr="00351045" w:rsidRDefault="00346E08" w:rsidP="00125FFA">
            <w:pPr>
              <w:pStyle w:val="Default"/>
              <w:jc w:val="both"/>
            </w:pPr>
            <w:r w:rsidRPr="00351045">
              <w:rPr>
                <w:bCs/>
              </w:rPr>
              <w:t xml:space="preserve">11-12SL1d </w:t>
            </w:r>
          </w:p>
          <w:p w14:paraId="3EA8C1F1" w14:textId="77777777" w:rsidR="00346E08" w:rsidRPr="00351045" w:rsidRDefault="00346E08" w:rsidP="00125FFA">
            <w:pPr>
              <w:pStyle w:val="Default"/>
              <w:jc w:val="both"/>
            </w:pPr>
            <w:r w:rsidRPr="00351045">
              <w:rPr>
                <w:bCs/>
              </w:rPr>
              <w:t xml:space="preserve">11-12W7 </w:t>
            </w:r>
          </w:p>
          <w:p w14:paraId="6B251882" w14:textId="77777777" w:rsidR="00346E08" w:rsidRPr="001F23B5" w:rsidRDefault="00346E08" w:rsidP="00125FFA">
            <w:pPr>
              <w:rPr>
                <w:b/>
                <w:sz w:val="24"/>
                <w:szCs w:val="24"/>
              </w:rPr>
            </w:pPr>
          </w:p>
        </w:tc>
      </w:tr>
      <w:tr w:rsidR="00346E08" w14:paraId="0DBE8AAD" w14:textId="77777777" w:rsidTr="00125FFA">
        <w:tc>
          <w:tcPr>
            <w:tcW w:w="1615" w:type="dxa"/>
          </w:tcPr>
          <w:p w14:paraId="31BC2374" w14:textId="77777777" w:rsidR="00346E08" w:rsidRDefault="00346E08" w:rsidP="00125FFA">
            <w:pPr>
              <w:rPr>
                <w:sz w:val="24"/>
                <w:szCs w:val="24"/>
              </w:rPr>
            </w:pPr>
            <w:r>
              <w:rPr>
                <w:sz w:val="24"/>
                <w:szCs w:val="24"/>
              </w:rPr>
              <w:t>Week of 12/5</w:t>
            </w:r>
          </w:p>
        </w:tc>
        <w:tc>
          <w:tcPr>
            <w:tcW w:w="4500" w:type="dxa"/>
          </w:tcPr>
          <w:p w14:paraId="19A8DC94" w14:textId="77777777" w:rsidR="00346E08" w:rsidRDefault="00346E08" w:rsidP="00125FFA">
            <w:pPr>
              <w:ind w:left="432" w:hanging="432"/>
              <w:rPr>
                <w:sz w:val="24"/>
                <w:szCs w:val="24"/>
              </w:rPr>
            </w:pPr>
          </w:p>
          <w:p w14:paraId="7E22DF85" w14:textId="77777777" w:rsidR="00346E08" w:rsidRDefault="00346E08" w:rsidP="00125FFA">
            <w:pPr>
              <w:ind w:left="432" w:hanging="432"/>
              <w:rPr>
                <w:sz w:val="24"/>
                <w:szCs w:val="24"/>
              </w:rPr>
            </w:pPr>
            <w:r w:rsidRPr="009D169B">
              <w:rPr>
                <w:sz w:val="24"/>
                <w:szCs w:val="24"/>
              </w:rPr>
              <w:t xml:space="preserve">Loewen, James.  “Introduction: Something Has Gone Very Wrong.” </w:t>
            </w:r>
            <w:r w:rsidRPr="009D169B">
              <w:rPr>
                <w:i/>
                <w:sz w:val="24"/>
                <w:szCs w:val="24"/>
              </w:rPr>
              <w:t>Lies My Teacher Told Me: Everything Your American History Textbook Got Wrong</w:t>
            </w:r>
            <w:r w:rsidRPr="009D169B">
              <w:rPr>
                <w:sz w:val="24"/>
                <w:szCs w:val="24"/>
              </w:rPr>
              <w:t>.  The New Press, 2007</w:t>
            </w:r>
          </w:p>
          <w:p w14:paraId="1AE5F5A4" w14:textId="77777777" w:rsidR="00346E08" w:rsidRDefault="00346E08" w:rsidP="00125FFA">
            <w:pPr>
              <w:ind w:left="432" w:hanging="432"/>
              <w:rPr>
                <w:sz w:val="24"/>
                <w:szCs w:val="24"/>
              </w:rPr>
            </w:pPr>
          </w:p>
          <w:p w14:paraId="030D6607" w14:textId="77777777" w:rsidR="00346E08" w:rsidRDefault="00346E08" w:rsidP="00125FFA">
            <w:pPr>
              <w:ind w:left="432" w:hanging="432"/>
              <w:rPr>
                <w:sz w:val="24"/>
                <w:szCs w:val="24"/>
              </w:rPr>
            </w:pPr>
          </w:p>
          <w:p w14:paraId="340FDF07" w14:textId="77777777" w:rsidR="00346E08" w:rsidRPr="009D169B" w:rsidRDefault="00346E08" w:rsidP="00125FFA">
            <w:pPr>
              <w:ind w:left="432" w:hanging="432"/>
              <w:rPr>
                <w:sz w:val="24"/>
                <w:szCs w:val="24"/>
              </w:rPr>
            </w:pPr>
            <w:r w:rsidRPr="009D169B">
              <w:rPr>
                <w:sz w:val="24"/>
                <w:szCs w:val="24"/>
              </w:rPr>
              <w:t xml:space="preserve">Loewen, James.  “Handicapped by History: The Process of Hero-Making.” </w:t>
            </w:r>
            <w:r w:rsidRPr="009D169B">
              <w:rPr>
                <w:i/>
                <w:sz w:val="24"/>
                <w:szCs w:val="24"/>
              </w:rPr>
              <w:t>Lies My Teacher Told Me: Everything Your American History Textbook Got Wrong</w:t>
            </w:r>
            <w:r w:rsidRPr="009D169B">
              <w:rPr>
                <w:sz w:val="24"/>
                <w:szCs w:val="24"/>
              </w:rPr>
              <w:t>.  The New Press, 2007.</w:t>
            </w:r>
          </w:p>
          <w:p w14:paraId="5FEBEA22" w14:textId="77777777" w:rsidR="00346E08" w:rsidRPr="009D169B" w:rsidRDefault="00346E08" w:rsidP="00125FFA">
            <w:pPr>
              <w:ind w:left="432" w:hanging="432"/>
              <w:rPr>
                <w:sz w:val="24"/>
                <w:szCs w:val="24"/>
              </w:rPr>
            </w:pPr>
          </w:p>
          <w:p w14:paraId="7881FBFB" w14:textId="77777777" w:rsidR="00346E08" w:rsidRDefault="00346E08" w:rsidP="00125FFA">
            <w:pPr>
              <w:rPr>
                <w:b/>
                <w:sz w:val="24"/>
                <w:szCs w:val="24"/>
                <w:highlight w:val="yellow"/>
              </w:rPr>
            </w:pPr>
          </w:p>
          <w:p w14:paraId="2DACC006" w14:textId="77777777" w:rsidR="00346E08" w:rsidRPr="009D169B" w:rsidRDefault="00346E08" w:rsidP="00125FFA">
            <w:pPr>
              <w:rPr>
                <w:b/>
                <w:sz w:val="24"/>
                <w:szCs w:val="24"/>
                <w:highlight w:val="yellow"/>
              </w:rPr>
            </w:pPr>
          </w:p>
        </w:tc>
        <w:tc>
          <w:tcPr>
            <w:tcW w:w="3235" w:type="dxa"/>
          </w:tcPr>
          <w:p w14:paraId="574F7920" w14:textId="77777777" w:rsidR="00346E08" w:rsidRDefault="00346E08" w:rsidP="00125FFA">
            <w:pPr>
              <w:pStyle w:val="Default"/>
              <w:jc w:val="both"/>
              <w:rPr>
                <w:bCs/>
              </w:rPr>
            </w:pPr>
            <w:r>
              <w:rPr>
                <w:bCs/>
              </w:rPr>
              <w:t>11-12R1</w:t>
            </w:r>
          </w:p>
          <w:p w14:paraId="1EE69D63" w14:textId="77777777" w:rsidR="00346E08" w:rsidRPr="00351045" w:rsidRDefault="00346E08" w:rsidP="00125FFA">
            <w:pPr>
              <w:pStyle w:val="Default"/>
              <w:jc w:val="both"/>
            </w:pPr>
            <w:r w:rsidRPr="00351045">
              <w:rPr>
                <w:bCs/>
              </w:rPr>
              <w:t>11-12R7</w:t>
            </w:r>
          </w:p>
          <w:p w14:paraId="1030B3DD" w14:textId="77777777" w:rsidR="00346E08" w:rsidRPr="00351045" w:rsidRDefault="00346E08" w:rsidP="00125FFA">
            <w:pPr>
              <w:pStyle w:val="Default"/>
              <w:jc w:val="both"/>
            </w:pPr>
            <w:r w:rsidRPr="00351045">
              <w:rPr>
                <w:bCs/>
              </w:rPr>
              <w:t xml:space="preserve">11-12R8 </w:t>
            </w:r>
          </w:p>
          <w:p w14:paraId="3770D10B" w14:textId="77777777" w:rsidR="00346E08" w:rsidRPr="00351045" w:rsidRDefault="00346E08" w:rsidP="00125FFA">
            <w:pPr>
              <w:pStyle w:val="Default"/>
              <w:jc w:val="both"/>
            </w:pPr>
            <w:r w:rsidRPr="00351045">
              <w:rPr>
                <w:bCs/>
              </w:rPr>
              <w:t xml:space="preserve">11-12SL1a </w:t>
            </w:r>
          </w:p>
          <w:p w14:paraId="7E106FD4" w14:textId="77777777" w:rsidR="00346E08" w:rsidRDefault="00346E08" w:rsidP="00125FFA">
            <w:pPr>
              <w:pStyle w:val="Default"/>
              <w:jc w:val="both"/>
              <w:rPr>
                <w:bCs/>
              </w:rPr>
            </w:pPr>
            <w:r w:rsidRPr="00351045">
              <w:rPr>
                <w:bCs/>
              </w:rPr>
              <w:t xml:space="preserve">11-12SL1d </w:t>
            </w:r>
          </w:p>
          <w:p w14:paraId="579F1A3D" w14:textId="77777777" w:rsidR="00346E08" w:rsidRPr="001F23B5" w:rsidRDefault="00346E08" w:rsidP="00125FFA">
            <w:pPr>
              <w:rPr>
                <w:b/>
                <w:sz w:val="24"/>
                <w:szCs w:val="24"/>
              </w:rPr>
            </w:pPr>
          </w:p>
        </w:tc>
      </w:tr>
      <w:tr w:rsidR="00346E08" w14:paraId="3B6F184D" w14:textId="77777777" w:rsidTr="00125FFA">
        <w:tc>
          <w:tcPr>
            <w:tcW w:w="1615" w:type="dxa"/>
          </w:tcPr>
          <w:p w14:paraId="61DAD3A1" w14:textId="77777777" w:rsidR="00346E08" w:rsidRDefault="00346E08" w:rsidP="00125FFA">
            <w:pPr>
              <w:rPr>
                <w:sz w:val="24"/>
                <w:szCs w:val="24"/>
              </w:rPr>
            </w:pPr>
            <w:r>
              <w:rPr>
                <w:sz w:val="24"/>
                <w:szCs w:val="24"/>
              </w:rPr>
              <w:t>Week of 12/12</w:t>
            </w:r>
          </w:p>
        </w:tc>
        <w:tc>
          <w:tcPr>
            <w:tcW w:w="4500" w:type="dxa"/>
          </w:tcPr>
          <w:p w14:paraId="22F5BDF4" w14:textId="77777777" w:rsidR="00346E08" w:rsidRDefault="00346E08" w:rsidP="00125FFA">
            <w:pPr>
              <w:ind w:left="432" w:hanging="432"/>
              <w:rPr>
                <w:sz w:val="24"/>
                <w:szCs w:val="24"/>
              </w:rPr>
            </w:pPr>
            <w:r w:rsidRPr="009D169B">
              <w:rPr>
                <w:sz w:val="24"/>
                <w:szCs w:val="24"/>
              </w:rPr>
              <w:t xml:space="preserve">Li, </w:t>
            </w:r>
            <w:proofErr w:type="spellStart"/>
            <w:r w:rsidRPr="009D169B">
              <w:rPr>
                <w:sz w:val="24"/>
                <w:szCs w:val="24"/>
              </w:rPr>
              <w:t>Yiyun</w:t>
            </w:r>
            <w:proofErr w:type="spellEnd"/>
            <w:r w:rsidRPr="009D169B">
              <w:rPr>
                <w:sz w:val="24"/>
                <w:szCs w:val="24"/>
              </w:rPr>
              <w:t>. “Orange Crush.” The Norton sampler, edited by Thomas Cooley, Norton &amp; Company, 2010, pp. 110-11</w:t>
            </w:r>
            <w:r>
              <w:rPr>
                <w:sz w:val="24"/>
                <w:szCs w:val="24"/>
              </w:rPr>
              <w:t>3</w:t>
            </w:r>
          </w:p>
          <w:p w14:paraId="4884F3C9" w14:textId="77777777" w:rsidR="00346E08" w:rsidRPr="009D169B" w:rsidRDefault="00346E08" w:rsidP="00125FFA">
            <w:pPr>
              <w:ind w:left="432" w:hanging="432"/>
              <w:rPr>
                <w:sz w:val="24"/>
                <w:szCs w:val="24"/>
              </w:rPr>
            </w:pPr>
            <w:r w:rsidRPr="009D169B">
              <w:rPr>
                <w:sz w:val="24"/>
                <w:szCs w:val="24"/>
              </w:rPr>
              <w:t xml:space="preserve">Chaffee, John.  “Analyzing Five Different Accounts of the Assassination of Malcolm X.” </w:t>
            </w:r>
            <w:r w:rsidRPr="009D169B">
              <w:rPr>
                <w:i/>
                <w:sz w:val="24"/>
                <w:szCs w:val="24"/>
              </w:rPr>
              <w:t>Thinking Critically: A Concise Guide</w:t>
            </w:r>
            <w:r w:rsidRPr="009D169B">
              <w:rPr>
                <w:sz w:val="24"/>
                <w:szCs w:val="24"/>
              </w:rPr>
              <w:t>. Houghton Mifflin, 2004.</w:t>
            </w:r>
          </w:p>
          <w:p w14:paraId="2F893E10" w14:textId="77777777" w:rsidR="00346E08" w:rsidRPr="009D169B" w:rsidRDefault="00346E08" w:rsidP="00125FFA">
            <w:pPr>
              <w:rPr>
                <w:sz w:val="24"/>
                <w:szCs w:val="24"/>
              </w:rPr>
            </w:pPr>
            <w:r w:rsidRPr="009D169B">
              <w:rPr>
                <w:b/>
                <w:sz w:val="24"/>
                <w:szCs w:val="24"/>
                <w:highlight w:val="yellow"/>
              </w:rPr>
              <w:t xml:space="preserve">Paper #2 introduced  </w:t>
            </w:r>
          </w:p>
        </w:tc>
        <w:tc>
          <w:tcPr>
            <w:tcW w:w="3235" w:type="dxa"/>
          </w:tcPr>
          <w:p w14:paraId="3F1EAFB3" w14:textId="77777777" w:rsidR="00346E08" w:rsidRDefault="00346E08" w:rsidP="00125FFA">
            <w:pPr>
              <w:pStyle w:val="Default"/>
              <w:jc w:val="both"/>
              <w:rPr>
                <w:bCs/>
              </w:rPr>
            </w:pPr>
            <w:r>
              <w:rPr>
                <w:bCs/>
              </w:rPr>
              <w:t>11-12R1</w:t>
            </w:r>
          </w:p>
          <w:p w14:paraId="17472F3C" w14:textId="77777777" w:rsidR="00346E08" w:rsidRPr="00351045" w:rsidRDefault="00346E08" w:rsidP="00125FFA">
            <w:pPr>
              <w:pStyle w:val="Default"/>
              <w:jc w:val="both"/>
            </w:pPr>
            <w:r w:rsidRPr="00351045">
              <w:rPr>
                <w:bCs/>
              </w:rPr>
              <w:t>11-12R7</w:t>
            </w:r>
          </w:p>
          <w:p w14:paraId="20EBD608" w14:textId="77777777" w:rsidR="00346E08" w:rsidRPr="00351045" w:rsidRDefault="00346E08" w:rsidP="00125FFA">
            <w:pPr>
              <w:pStyle w:val="Default"/>
              <w:jc w:val="both"/>
            </w:pPr>
            <w:r w:rsidRPr="00351045">
              <w:rPr>
                <w:bCs/>
              </w:rPr>
              <w:t xml:space="preserve">11-12R8 </w:t>
            </w:r>
          </w:p>
          <w:p w14:paraId="127EC474" w14:textId="77777777" w:rsidR="00346E08" w:rsidRPr="00351045" w:rsidRDefault="00346E08" w:rsidP="00125FFA">
            <w:pPr>
              <w:pStyle w:val="Default"/>
              <w:jc w:val="both"/>
            </w:pPr>
            <w:r w:rsidRPr="00351045">
              <w:rPr>
                <w:bCs/>
              </w:rPr>
              <w:t xml:space="preserve">11-12SL1a </w:t>
            </w:r>
          </w:p>
          <w:p w14:paraId="24435DED" w14:textId="77777777" w:rsidR="00346E08" w:rsidRDefault="00346E08" w:rsidP="00125FFA">
            <w:pPr>
              <w:pStyle w:val="Default"/>
              <w:jc w:val="both"/>
              <w:rPr>
                <w:bCs/>
              </w:rPr>
            </w:pPr>
            <w:r w:rsidRPr="00351045">
              <w:rPr>
                <w:bCs/>
              </w:rPr>
              <w:t xml:space="preserve">11-12SL1d </w:t>
            </w:r>
          </w:p>
          <w:p w14:paraId="47770106" w14:textId="77777777" w:rsidR="00346E08" w:rsidRPr="001F23B5" w:rsidRDefault="00346E08" w:rsidP="00125FFA">
            <w:pPr>
              <w:rPr>
                <w:b/>
                <w:sz w:val="24"/>
                <w:szCs w:val="24"/>
              </w:rPr>
            </w:pPr>
          </w:p>
        </w:tc>
      </w:tr>
      <w:tr w:rsidR="00346E08" w14:paraId="34D4513C" w14:textId="77777777" w:rsidTr="00125FFA">
        <w:tc>
          <w:tcPr>
            <w:tcW w:w="1615" w:type="dxa"/>
          </w:tcPr>
          <w:p w14:paraId="300402A3" w14:textId="77777777" w:rsidR="00346E08" w:rsidRDefault="00346E08" w:rsidP="00125FFA">
            <w:pPr>
              <w:rPr>
                <w:sz w:val="24"/>
                <w:szCs w:val="24"/>
              </w:rPr>
            </w:pPr>
            <w:r>
              <w:rPr>
                <w:sz w:val="24"/>
                <w:szCs w:val="24"/>
              </w:rPr>
              <w:t>Week of 12/19</w:t>
            </w:r>
          </w:p>
          <w:p w14:paraId="24E5F7B1" w14:textId="77777777" w:rsidR="00346E08" w:rsidRDefault="00346E08" w:rsidP="00125FFA">
            <w:pPr>
              <w:rPr>
                <w:sz w:val="24"/>
                <w:szCs w:val="24"/>
              </w:rPr>
            </w:pPr>
            <w:r>
              <w:rPr>
                <w:sz w:val="24"/>
                <w:szCs w:val="24"/>
              </w:rPr>
              <w:t>(4 days only)</w:t>
            </w:r>
          </w:p>
        </w:tc>
        <w:tc>
          <w:tcPr>
            <w:tcW w:w="4500" w:type="dxa"/>
          </w:tcPr>
          <w:p w14:paraId="255BF7ED" w14:textId="77777777" w:rsidR="00346E08" w:rsidRPr="009D169B" w:rsidRDefault="00346E08" w:rsidP="00125FFA">
            <w:pPr>
              <w:ind w:left="432" w:hanging="432"/>
              <w:rPr>
                <w:sz w:val="24"/>
                <w:szCs w:val="24"/>
              </w:rPr>
            </w:pPr>
            <w:r w:rsidRPr="009D169B">
              <w:rPr>
                <w:sz w:val="24"/>
                <w:szCs w:val="24"/>
              </w:rPr>
              <w:t xml:space="preserve">Lim, Louisa.  “U.S. is Main Foe in North Korea’s ‘History’ Lessons.” </w:t>
            </w:r>
            <w:r w:rsidRPr="009D169B">
              <w:rPr>
                <w:i/>
                <w:sz w:val="24"/>
                <w:szCs w:val="24"/>
              </w:rPr>
              <w:t>National Public Radio,</w:t>
            </w:r>
            <w:r w:rsidRPr="009D169B">
              <w:rPr>
                <w:sz w:val="24"/>
                <w:szCs w:val="24"/>
              </w:rPr>
              <w:t xml:space="preserve"> NPR.Org. 16 Oct. 2009. &lt;http://www.   </w:t>
            </w:r>
            <w:r w:rsidRPr="009D169B">
              <w:rPr>
                <w:sz w:val="24"/>
                <w:szCs w:val="24"/>
              </w:rPr>
              <w:tab/>
              <w:t xml:space="preserve">     npr.org/templates/story/</w:t>
            </w:r>
            <w:proofErr w:type="spellStart"/>
            <w:r w:rsidRPr="009D169B">
              <w:rPr>
                <w:sz w:val="24"/>
                <w:szCs w:val="24"/>
              </w:rPr>
              <w:t>story.php?storyId</w:t>
            </w:r>
            <w:proofErr w:type="spellEnd"/>
            <w:r w:rsidRPr="009D169B">
              <w:rPr>
                <w:sz w:val="24"/>
                <w:szCs w:val="24"/>
              </w:rPr>
              <w:t>=113833149&amp;ps=</w:t>
            </w:r>
            <w:proofErr w:type="spellStart"/>
            <w:r w:rsidRPr="009D169B">
              <w:rPr>
                <w:sz w:val="24"/>
                <w:szCs w:val="24"/>
              </w:rPr>
              <w:t>cprs</w:t>
            </w:r>
            <w:proofErr w:type="spellEnd"/>
          </w:p>
          <w:p w14:paraId="54430288" w14:textId="77777777" w:rsidR="00346E08" w:rsidRPr="0068732D" w:rsidRDefault="00346E08" w:rsidP="00125FFA">
            <w:pPr>
              <w:ind w:left="432" w:hanging="432"/>
              <w:rPr>
                <w:sz w:val="24"/>
                <w:szCs w:val="24"/>
              </w:rPr>
            </w:pPr>
          </w:p>
        </w:tc>
        <w:tc>
          <w:tcPr>
            <w:tcW w:w="3235" w:type="dxa"/>
          </w:tcPr>
          <w:p w14:paraId="29C50788" w14:textId="77777777" w:rsidR="00346E08" w:rsidRDefault="00346E08" w:rsidP="00125FFA">
            <w:pPr>
              <w:pStyle w:val="Default"/>
              <w:jc w:val="both"/>
              <w:rPr>
                <w:bCs/>
              </w:rPr>
            </w:pPr>
            <w:r>
              <w:rPr>
                <w:bCs/>
              </w:rPr>
              <w:t>11-12R1</w:t>
            </w:r>
          </w:p>
          <w:p w14:paraId="06BEA402" w14:textId="77777777" w:rsidR="00346E08" w:rsidRPr="00351045" w:rsidRDefault="00346E08" w:rsidP="00125FFA">
            <w:pPr>
              <w:pStyle w:val="Default"/>
              <w:jc w:val="both"/>
            </w:pPr>
            <w:r w:rsidRPr="00351045">
              <w:rPr>
                <w:bCs/>
              </w:rPr>
              <w:t>11-12R7</w:t>
            </w:r>
          </w:p>
          <w:p w14:paraId="5AA68BA9" w14:textId="77777777" w:rsidR="00346E08" w:rsidRPr="00351045" w:rsidRDefault="00346E08" w:rsidP="00125FFA">
            <w:pPr>
              <w:pStyle w:val="Default"/>
              <w:jc w:val="both"/>
            </w:pPr>
            <w:r w:rsidRPr="00351045">
              <w:rPr>
                <w:bCs/>
              </w:rPr>
              <w:t xml:space="preserve">11-12R8 </w:t>
            </w:r>
          </w:p>
          <w:p w14:paraId="4248AF4E" w14:textId="77777777" w:rsidR="00346E08" w:rsidRPr="00351045" w:rsidRDefault="00346E08" w:rsidP="00125FFA">
            <w:pPr>
              <w:pStyle w:val="Default"/>
              <w:jc w:val="both"/>
            </w:pPr>
            <w:r w:rsidRPr="00351045">
              <w:rPr>
                <w:bCs/>
              </w:rPr>
              <w:t xml:space="preserve">11-12SL1a </w:t>
            </w:r>
          </w:p>
          <w:p w14:paraId="797A262A" w14:textId="77777777" w:rsidR="00346E08" w:rsidRDefault="00346E08" w:rsidP="00125FFA">
            <w:pPr>
              <w:pStyle w:val="Default"/>
              <w:jc w:val="both"/>
              <w:rPr>
                <w:bCs/>
              </w:rPr>
            </w:pPr>
            <w:r w:rsidRPr="00351045">
              <w:rPr>
                <w:bCs/>
              </w:rPr>
              <w:t xml:space="preserve">11-12SL1d </w:t>
            </w:r>
          </w:p>
          <w:p w14:paraId="5E170980" w14:textId="77777777" w:rsidR="00346E08" w:rsidRPr="001F23B5" w:rsidRDefault="00346E08" w:rsidP="00125FFA">
            <w:pPr>
              <w:rPr>
                <w:b/>
                <w:sz w:val="24"/>
                <w:szCs w:val="24"/>
              </w:rPr>
            </w:pPr>
          </w:p>
        </w:tc>
      </w:tr>
      <w:tr w:rsidR="00346E08" w14:paraId="0B9B09B0" w14:textId="77777777" w:rsidTr="00125FFA">
        <w:tc>
          <w:tcPr>
            <w:tcW w:w="1615" w:type="dxa"/>
          </w:tcPr>
          <w:p w14:paraId="503D4D8D" w14:textId="77777777" w:rsidR="00346E08" w:rsidRDefault="00346E08" w:rsidP="00125FFA">
            <w:pPr>
              <w:rPr>
                <w:sz w:val="24"/>
                <w:szCs w:val="24"/>
              </w:rPr>
            </w:pPr>
            <w:r>
              <w:rPr>
                <w:sz w:val="24"/>
                <w:szCs w:val="24"/>
              </w:rPr>
              <w:t>Week of 12/26</w:t>
            </w:r>
          </w:p>
        </w:tc>
        <w:tc>
          <w:tcPr>
            <w:tcW w:w="4500" w:type="dxa"/>
          </w:tcPr>
          <w:p w14:paraId="5AD5037F" w14:textId="77777777" w:rsidR="00346E08" w:rsidRPr="00375AB0" w:rsidRDefault="00346E08" w:rsidP="00125FFA">
            <w:pPr>
              <w:rPr>
                <w:b/>
                <w:sz w:val="24"/>
                <w:szCs w:val="24"/>
                <w:highlight w:val="green"/>
              </w:rPr>
            </w:pPr>
            <w:r w:rsidRPr="00375AB0">
              <w:rPr>
                <w:b/>
                <w:sz w:val="24"/>
                <w:szCs w:val="24"/>
                <w:highlight w:val="green"/>
              </w:rPr>
              <w:t>No School – Winter Break</w:t>
            </w:r>
          </w:p>
          <w:p w14:paraId="38F400D8" w14:textId="77777777" w:rsidR="00346E08" w:rsidRPr="00375AB0" w:rsidRDefault="00346E08" w:rsidP="00125FFA">
            <w:pPr>
              <w:rPr>
                <w:b/>
                <w:sz w:val="24"/>
                <w:szCs w:val="24"/>
                <w:highlight w:val="green"/>
              </w:rPr>
            </w:pPr>
            <w:r w:rsidRPr="00375AB0">
              <w:rPr>
                <w:sz w:val="24"/>
                <w:szCs w:val="24"/>
                <w:highlight w:val="green"/>
              </w:rPr>
              <w:t xml:space="preserve"> </w:t>
            </w:r>
          </w:p>
        </w:tc>
        <w:tc>
          <w:tcPr>
            <w:tcW w:w="3235" w:type="dxa"/>
          </w:tcPr>
          <w:p w14:paraId="03D132EB" w14:textId="77777777" w:rsidR="00346E08" w:rsidRPr="001F23B5" w:rsidRDefault="00346E08" w:rsidP="00125FFA">
            <w:pPr>
              <w:jc w:val="center"/>
              <w:rPr>
                <w:b/>
                <w:sz w:val="24"/>
                <w:szCs w:val="24"/>
              </w:rPr>
            </w:pPr>
          </w:p>
        </w:tc>
      </w:tr>
      <w:tr w:rsidR="00346E08" w14:paraId="6A76E8EB" w14:textId="77777777" w:rsidTr="00125FFA">
        <w:tc>
          <w:tcPr>
            <w:tcW w:w="1615" w:type="dxa"/>
          </w:tcPr>
          <w:p w14:paraId="55CF4DC6" w14:textId="77777777" w:rsidR="00346E08" w:rsidRDefault="00346E08" w:rsidP="00125FFA">
            <w:pPr>
              <w:rPr>
                <w:sz w:val="24"/>
                <w:szCs w:val="24"/>
              </w:rPr>
            </w:pPr>
            <w:r>
              <w:rPr>
                <w:sz w:val="24"/>
                <w:szCs w:val="24"/>
              </w:rPr>
              <w:t>Week of 1/3</w:t>
            </w:r>
          </w:p>
        </w:tc>
        <w:tc>
          <w:tcPr>
            <w:tcW w:w="4500" w:type="dxa"/>
          </w:tcPr>
          <w:p w14:paraId="0CE77E8C" w14:textId="77777777" w:rsidR="00346E08" w:rsidRDefault="00346E08" w:rsidP="00125FFA"/>
          <w:p w14:paraId="27EE7DA1" w14:textId="77777777" w:rsidR="00346E08" w:rsidRPr="0068732D" w:rsidRDefault="00346E08" w:rsidP="00125FFA">
            <w:pPr>
              <w:ind w:left="432" w:hanging="432"/>
              <w:rPr>
                <w:rStyle w:val="Hyperlink"/>
                <w:sz w:val="24"/>
                <w:szCs w:val="24"/>
                <w:shd w:val="clear" w:color="auto" w:fill="F5F5F5"/>
              </w:rPr>
            </w:pPr>
            <w:r w:rsidRPr="0068732D">
              <w:rPr>
                <w:sz w:val="24"/>
                <w:szCs w:val="24"/>
                <w:shd w:val="clear" w:color="auto" w:fill="F5F5F5"/>
              </w:rPr>
              <w:t>Rosen, Christine. “The Myth of Multitasking.” </w:t>
            </w:r>
            <w:r w:rsidRPr="0068732D">
              <w:rPr>
                <w:i/>
                <w:iCs/>
                <w:sz w:val="24"/>
                <w:szCs w:val="24"/>
                <w:bdr w:val="none" w:sz="0" w:space="0" w:color="auto" w:frame="1"/>
                <w:shd w:val="clear" w:color="auto" w:fill="F5F5F5"/>
              </w:rPr>
              <w:t>New Atlantis: A Journal of Technology &amp; Society</w:t>
            </w:r>
            <w:r w:rsidRPr="0068732D">
              <w:rPr>
                <w:sz w:val="24"/>
                <w:szCs w:val="24"/>
                <w:shd w:val="clear" w:color="auto" w:fill="F5F5F5"/>
              </w:rPr>
              <w:t>, vol. 20, Spring 2008, pp. 105–110. </w:t>
            </w:r>
            <w:r w:rsidRPr="0068732D">
              <w:rPr>
                <w:i/>
                <w:iCs/>
                <w:sz w:val="24"/>
                <w:szCs w:val="24"/>
                <w:bdr w:val="none" w:sz="0" w:space="0" w:color="auto" w:frame="1"/>
                <w:shd w:val="clear" w:color="auto" w:fill="F5F5F5"/>
              </w:rPr>
              <w:t>EBSCOhost</w:t>
            </w:r>
            <w:r w:rsidRPr="0068732D">
              <w:rPr>
                <w:sz w:val="24"/>
                <w:szCs w:val="24"/>
                <w:shd w:val="clear" w:color="auto" w:fill="F5F5F5"/>
              </w:rPr>
              <w:t>, search.ebscohost.com/login.aspx?direct=true&amp;db=aph&amp;AN=33186635&amp;site=ehost-live.</w:t>
            </w:r>
          </w:p>
          <w:p w14:paraId="035648E2" w14:textId="77777777" w:rsidR="00346E08" w:rsidRPr="001F23B5" w:rsidRDefault="00346E08" w:rsidP="00125FFA">
            <w:pPr>
              <w:rPr>
                <w:b/>
                <w:sz w:val="24"/>
                <w:szCs w:val="24"/>
              </w:rPr>
            </w:pPr>
          </w:p>
        </w:tc>
        <w:tc>
          <w:tcPr>
            <w:tcW w:w="3235" w:type="dxa"/>
          </w:tcPr>
          <w:p w14:paraId="2036ACD7" w14:textId="77777777" w:rsidR="00346E08" w:rsidRDefault="00346E08" w:rsidP="00125FFA">
            <w:pPr>
              <w:pStyle w:val="Default"/>
              <w:jc w:val="both"/>
              <w:rPr>
                <w:bCs/>
              </w:rPr>
            </w:pPr>
            <w:r>
              <w:rPr>
                <w:bCs/>
              </w:rPr>
              <w:t>11-12R1</w:t>
            </w:r>
          </w:p>
          <w:p w14:paraId="6C918A6C" w14:textId="77777777" w:rsidR="00346E08" w:rsidRPr="00351045" w:rsidRDefault="00346E08" w:rsidP="00125FFA">
            <w:pPr>
              <w:pStyle w:val="Default"/>
              <w:jc w:val="both"/>
            </w:pPr>
            <w:r w:rsidRPr="00351045">
              <w:rPr>
                <w:bCs/>
              </w:rPr>
              <w:t>11-12R7</w:t>
            </w:r>
          </w:p>
          <w:p w14:paraId="267834AB" w14:textId="77777777" w:rsidR="00346E08" w:rsidRPr="00351045" w:rsidRDefault="00346E08" w:rsidP="00125FFA">
            <w:pPr>
              <w:pStyle w:val="Default"/>
              <w:jc w:val="both"/>
            </w:pPr>
            <w:r w:rsidRPr="00351045">
              <w:rPr>
                <w:bCs/>
              </w:rPr>
              <w:t xml:space="preserve">11-12R8 </w:t>
            </w:r>
          </w:p>
          <w:p w14:paraId="6C893918" w14:textId="77777777" w:rsidR="00346E08" w:rsidRPr="00351045" w:rsidRDefault="00346E08" w:rsidP="00125FFA">
            <w:pPr>
              <w:pStyle w:val="Default"/>
              <w:jc w:val="both"/>
            </w:pPr>
            <w:r w:rsidRPr="00351045">
              <w:rPr>
                <w:bCs/>
              </w:rPr>
              <w:t xml:space="preserve">11-12SL1a </w:t>
            </w:r>
          </w:p>
          <w:p w14:paraId="676037AA" w14:textId="77777777" w:rsidR="00346E08" w:rsidRDefault="00346E08" w:rsidP="00125FFA">
            <w:pPr>
              <w:pStyle w:val="Default"/>
              <w:jc w:val="both"/>
              <w:rPr>
                <w:bCs/>
              </w:rPr>
            </w:pPr>
            <w:r w:rsidRPr="00351045">
              <w:rPr>
                <w:bCs/>
              </w:rPr>
              <w:t xml:space="preserve">11-12SL1d </w:t>
            </w:r>
          </w:p>
          <w:p w14:paraId="71446EF7" w14:textId="77777777" w:rsidR="00346E08" w:rsidRPr="00351045" w:rsidRDefault="00346E08" w:rsidP="00125FFA">
            <w:pPr>
              <w:pStyle w:val="Default"/>
              <w:jc w:val="both"/>
            </w:pPr>
          </w:p>
          <w:p w14:paraId="6961DD62" w14:textId="77777777" w:rsidR="00346E08" w:rsidRPr="001F23B5" w:rsidRDefault="00346E08" w:rsidP="00125FFA">
            <w:pPr>
              <w:pStyle w:val="Default"/>
              <w:jc w:val="both"/>
              <w:rPr>
                <w:b/>
              </w:rPr>
            </w:pPr>
          </w:p>
        </w:tc>
      </w:tr>
      <w:tr w:rsidR="00346E08" w14:paraId="4BFF367F" w14:textId="77777777" w:rsidTr="00125FFA">
        <w:tc>
          <w:tcPr>
            <w:tcW w:w="1615" w:type="dxa"/>
          </w:tcPr>
          <w:p w14:paraId="6ED263EC" w14:textId="77777777" w:rsidR="00346E08" w:rsidRDefault="00346E08" w:rsidP="00125FFA">
            <w:pPr>
              <w:rPr>
                <w:sz w:val="24"/>
                <w:szCs w:val="24"/>
              </w:rPr>
            </w:pPr>
            <w:r>
              <w:rPr>
                <w:sz w:val="24"/>
                <w:szCs w:val="24"/>
              </w:rPr>
              <w:t>Week of 1/9</w:t>
            </w:r>
          </w:p>
        </w:tc>
        <w:tc>
          <w:tcPr>
            <w:tcW w:w="4500" w:type="dxa"/>
          </w:tcPr>
          <w:p w14:paraId="18504BCC" w14:textId="77777777" w:rsidR="00346E08" w:rsidRDefault="00346E08" w:rsidP="00125FFA">
            <w:pPr>
              <w:rPr>
                <w:b/>
                <w:sz w:val="24"/>
                <w:szCs w:val="24"/>
                <w:highlight w:val="yellow"/>
              </w:rPr>
            </w:pPr>
          </w:p>
          <w:p w14:paraId="5B789CB6" w14:textId="77777777" w:rsidR="00346E08" w:rsidRPr="0068732D" w:rsidRDefault="00346E08" w:rsidP="00125FFA">
            <w:pPr>
              <w:rPr>
                <w:rStyle w:val="Hyperlink"/>
                <w:sz w:val="24"/>
                <w:szCs w:val="24"/>
              </w:rPr>
            </w:pPr>
            <w:proofErr w:type="spellStart"/>
            <w:r w:rsidRPr="0068732D">
              <w:rPr>
                <w:sz w:val="24"/>
                <w:szCs w:val="24"/>
              </w:rPr>
              <w:t>Sharot</w:t>
            </w:r>
            <w:proofErr w:type="spellEnd"/>
            <w:r w:rsidRPr="0068732D">
              <w:rPr>
                <w:sz w:val="24"/>
                <w:szCs w:val="24"/>
              </w:rPr>
              <w:t xml:space="preserve">, </w:t>
            </w:r>
            <w:proofErr w:type="spellStart"/>
            <w:r w:rsidRPr="0068732D">
              <w:rPr>
                <w:sz w:val="24"/>
                <w:szCs w:val="24"/>
              </w:rPr>
              <w:t>Tali</w:t>
            </w:r>
            <w:proofErr w:type="spellEnd"/>
            <w:r w:rsidRPr="0068732D">
              <w:rPr>
                <w:sz w:val="24"/>
                <w:szCs w:val="24"/>
              </w:rPr>
              <w:t xml:space="preserve">. “The Optimism Bias.” </w:t>
            </w:r>
            <w:r w:rsidRPr="0068732D">
              <w:rPr>
                <w:i/>
                <w:sz w:val="24"/>
                <w:szCs w:val="24"/>
              </w:rPr>
              <w:t>YouTube</w:t>
            </w:r>
            <w:r w:rsidRPr="0068732D">
              <w:rPr>
                <w:sz w:val="24"/>
                <w:szCs w:val="24"/>
              </w:rPr>
              <w:t xml:space="preserve">, uploaded by Ted Talks, 14 May 2012, </w:t>
            </w:r>
            <w:hyperlink r:id="rId16" w:history="1">
              <w:r w:rsidRPr="0068732D">
                <w:rPr>
                  <w:rStyle w:val="Hyperlink"/>
                  <w:sz w:val="24"/>
                  <w:szCs w:val="24"/>
                </w:rPr>
                <w:t>https://www.youtube.com/watch?v=B8rmi95pYL0</w:t>
              </w:r>
            </w:hyperlink>
          </w:p>
          <w:p w14:paraId="3D20D686" w14:textId="77777777" w:rsidR="00346E08" w:rsidRDefault="00346E08" w:rsidP="00125FFA">
            <w:pPr>
              <w:rPr>
                <w:b/>
                <w:sz w:val="24"/>
                <w:szCs w:val="24"/>
                <w:highlight w:val="yellow"/>
              </w:rPr>
            </w:pPr>
          </w:p>
          <w:p w14:paraId="2FD29571" w14:textId="77777777" w:rsidR="00346E08" w:rsidRDefault="00346E08" w:rsidP="00125FFA">
            <w:pPr>
              <w:rPr>
                <w:b/>
                <w:sz w:val="24"/>
                <w:szCs w:val="24"/>
                <w:highlight w:val="yellow"/>
              </w:rPr>
            </w:pPr>
          </w:p>
          <w:p w14:paraId="3CBBE3D2" w14:textId="77777777" w:rsidR="00346E08" w:rsidRDefault="00346E08" w:rsidP="00125FFA">
            <w:pPr>
              <w:rPr>
                <w:b/>
                <w:sz w:val="24"/>
                <w:szCs w:val="24"/>
                <w:highlight w:val="yellow"/>
              </w:rPr>
            </w:pPr>
            <w:r w:rsidRPr="009D169B">
              <w:rPr>
                <w:b/>
                <w:sz w:val="24"/>
                <w:szCs w:val="24"/>
                <w:highlight w:val="yellow"/>
              </w:rPr>
              <w:t xml:space="preserve">Paper #2 </w:t>
            </w:r>
            <w:r>
              <w:rPr>
                <w:b/>
                <w:sz w:val="24"/>
                <w:szCs w:val="24"/>
                <w:highlight w:val="yellow"/>
              </w:rPr>
              <w:t xml:space="preserve">Draft </w:t>
            </w:r>
          </w:p>
          <w:p w14:paraId="0F1FCBFB" w14:textId="77777777" w:rsidR="00346E08" w:rsidRPr="0068732D" w:rsidRDefault="00346E08" w:rsidP="00125FFA">
            <w:pPr>
              <w:rPr>
                <w:b/>
                <w:sz w:val="24"/>
                <w:szCs w:val="24"/>
                <w:highlight w:val="yellow"/>
              </w:rPr>
            </w:pPr>
          </w:p>
        </w:tc>
        <w:tc>
          <w:tcPr>
            <w:tcW w:w="3235" w:type="dxa"/>
          </w:tcPr>
          <w:p w14:paraId="51E103BF" w14:textId="77777777" w:rsidR="00346E08" w:rsidRPr="00351045" w:rsidRDefault="00346E08" w:rsidP="00125FFA">
            <w:pPr>
              <w:pStyle w:val="Default"/>
              <w:jc w:val="both"/>
            </w:pPr>
            <w:r w:rsidRPr="00351045">
              <w:rPr>
                <w:bCs/>
              </w:rPr>
              <w:t>11-12R7</w:t>
            </w:r>
          </w:p>
          <w:p w14:paraId="40598CA1" w14:textId="77777777" w:rsidR="00346E08" w:rsidRPr="00351045" w:rsidRDefault="00346E08" w:rsidP="00125FFA">
            <w:pPr>
              <w:pStyle w:val="Default"/>
              <w:jc w:val="both"/>
            </w:pPr>
            <w:r w:rsidRPr="00351045">
              <w:rPr>
                <w:bCs/>
              </w:rPr>
              <w:t xml:space="preserve">11-12R8 </w:t>
            </w:r>
          </w:p>
          <w:p w14:paraId="4674D8F3" w14:textId="77777777" w:rsidR="00346E08" w:rsidRPr="00351045" w:rsidRDefault="00346E08" w:rsidP="00125FFA">
            <w:pPr>
              <w:pStyle w:val="Default"/>
              <w:jc w:val="both"/>
            </w:pPr>
            <w:r w:rsidRPr="00351045">
              <w:rPr>
                <w:bCs/>
              </w:rPr>
              <w:t xml:space="preserve">11-12W1b </w:t>
            </w:r>
          </w:p>
          <w:p w14:paraId="0BB3C1AA" w14:textId="77777777" w:rsidR="00346E08" w:rsidRPr="00351045" w:rsidRDefault="00346E08" w:rsidP="00125FFA">
            <w:pPr>
              <w:pStyle w:val="Default"/>
              <w:jc w:val="both"/>
            </w:pPr>
            <w:r w:rsidRPr="00351045">
              <w:rPr>
                <w:bCs/>
              </w:rPr>
              <w:t xml:space="preserve">11-12SL1a </w:t>
            </w:r>
          </w:p>
          <w:p w14:paraId="0A195301" w14:textId="77777777" w:rsidR="00346E08" w:rsidRPr="00351045" w:rsidRDefault="00346E08" w:rsidP="00125FFA">
            <w:pPr>
              <w:pStyle w:val="Default"/>
              <w:jc w:val="both"/>
            </w:pPr>
            <w:r w:rsidRPr="00351045">
              <w:rPr>
                <w:bCs/>
              </w:rPr>
              <w:t xml:space="preserve">11-12SL1d </w:t>
            </w:r>
          </w:p>
          <w:p w14:paraId="08920257" w14:textId="77777777" w:rsidR="00346E08" w:rsidRPr="00351045" w:rsidRDefault="00346E08" w:rsidP="00125FFA">
            <w:pPr>
              <w:pStyle w:val="Default"/>
              <w:jc w:val="both"/>
            </w:pPr>
            <w:r w:rsidRPr="00351045">
              <w:rPr>
                <w:bCs/>
              </w:rPr>
              <w:t xml:space="preserve">11-12W7 </w:t>
            </w:r>
          </w:p>
          <w:p w14:paraId="64708730" w14:textId="77777777" w:rsidR="00346E08" w:rsidRPr="001F23B5" w:rsidRDefault="00346E08" w:rsidP="00125FFA">
            <w:pPr>
              <w:rPr>
                <w:b/>
                <w:sz w:val="24"/>
                <w:szCs w:val="24"/>
              </w:rPr>
            </w:pPr>
          </w:p>
        </w:tc>
      </w:tr>
      <w:tr w:rsidR="00346E08" w14:paraId="64915F2A" w14:textId="77777777" w:rsidTr="00125FFA">
        <w:tc>
          <w:tcPr>
            <w:tcW w:w="1615" w:type="dxa"/>
          </w:tcPr>
          <w:p w14:paraId="18DA7BDB" w14:textId="77777777" w:rsidR="00346E08" w:rsidRDefault="00346E08" w:rsidP="00125FFA">
            <w:pPr>
              <w:rPr>
                <w:sz w:val="24"/>
                <w:szCs w:val="24"/>
              </w:rPr>
            </w:pPr>
            <w:r>
              <w:rPr>
                <w:sz w:val="24"/>
                <w:szCs w:val="24"/>
              </w:rPr>
              <w:t>Week of 1/16</w:t>
            </w:r>
          </w:p>
          <w:p w14:paraId="10CE529C" w14:textId="77777777" w:rsidR="00346E08" w:rsidRDefault="00346E08" w:rsidP="00125FFA">
            <w:pPr>
              <w:rPr>
                <w:sz w:val="24"/>
                <w:szCs w:val="24"/>
              </w:rPr>
            </w:pPr>
            <w:r>
              <w:rPr>
                <w:sz w:val="24"/>
                <w:szCs w:val="24"/>
              </w:rPr>
              <w:t>(4 days only)</w:t>
            </w:r>
          </w:p>
        </w:tc>
        <w:tc>
          <w:tcPr>
            <w:tcW w:w="4500" w:type="dxa"/>
          </w:tcPr>
          <w:p w14:paraId="5643DA2D" w14:textId="77777777" w:rsidR="00346E08" w:rsidRPr="0068732D" w:rsidRDefault="00346E08" w:rsidP="00125FFA">
            <w:pPr>
              <w:rPr>
                <w:b/>
                <w:sz w:val="24"/>
                <w:szCs w:val="24"/>
                <w:highlight w:val="yellow"/>
              </w:rPr>
            </w:pPr>
            <w:r w:rsidRPr="009D169B">
              <w:rPr>
                <w:b/>
                <w:sz w:val="24"/>
                <w:szCs w:val="24"/>
                <w:highlight w:val="yellow"/>
              </w:rPr>
              <w:t xml:space="preserve">Paper #2 </w:t>
            </w:r>
            <w:r>
              <w:rPr>
                <w:b/>
                <w:sz w:val="24"/>
                <w:szCs w:val="24"/>
                <w:highlight w:val="yellow"/>
              </w:rPr>
              <w:t>Due</w:t>
            </w:r>
          </w:p>
        </w:tc>
        <w:tc>
          <w:tcPr>
            <w:tcW w:w="3235" w:type="dxa"/>
          </w:tcPr>
          <w:p w14:paraId="0415D056" w14:textId="77777777" w:rsidR="00346E08" w:rsidRPr="00351045" w:rsidRDefault="00346E08" w:rsidP="00125FFA">
            <w:pPr>
              <w:pStyle w:val="Default"/>
              <w:jc w:val="both"/>
            </w:pPr>
            <w:r w:rsidRPr="00351045">
              <w:rPr>
                <w:bCs/>
              </w:rPr>
              <w:t xml:space="preserve">11-12W1b </w:t>
            </w:r>
          </w:p>
          <w:p w14:paraId="53E61A81" w14:textId="77777777" w:rsidR="00346E08" w:rsidRPr="00351045" w:rsidRDefault="00346E08" w:rsidP="00125FFA">
            <w:pPr>
              <w:pStyle w:val="Default"/>
              <w:jc w:val="both"/>
            </w:pPr>
            <w:r w:rsidRPr="00351045">
              <w:rPr>
                <w:bCs/>
              </w:rPr>
              <w:t xml:space="preserve">11-12W7 </w:t>
            </w:r>
          </w:p>
          <w:p w14:paraId="3D93A799" w14:textId="77777777" w:rsidR="00346E08" w:rsidRPr="001F23B5" w:rsidRDefault="00346E08" w:rsidP="00125FFA">
            <w:pPr>
              <w:rPr>
                <w:b/>
                <w:sz w:val="24"/>
                <w:szCs w:val="24"/>
              </w:rPr>
            </w:pPr>
          </w:p>
        </w:tc>
      </w:tr>
    </w:tbl>
    <w:p w14:paraId="37FCAC25" w14:textId="77777777" w:rsidR="00346E08" w:rsidRPr="0012052A" w:rsidRDefault="00346E08" w:rsidP="00346E08">
      <w:pPr>
        <w:spacing w:after="0" w:line="240" w:lineRule="auto"/>
        <w:rPr>
          <w:rFonts w:ascii="Times New Roman" w:eastAsia="Times New Roman" w:hAnsi="Times New Roman" w:cs="Times New Roman"/>
          <w:sz w:val="24"/>
          <w:szCs w:val="24"/>
        </w:rPr>
      </w:pPr>
    </w:p>
    <w:p w14:paraId="7364D1C4" w14:textId="7FAC31C6" w:rsidR="00346E08" w:rsidRDefault="00346E08" w:rsidP="00346E08">
      <w:pPr>
        <w:rPr>
          <w:rFonts w:ascii="Times New Roman" w:hAnsi="Times New Roman" w:cs="Times New Roman"/>
          <w:sz w:val="24"/>
          <w:szCs w:val="24"/>
        </w:rPr>
      </w:pPr>
    </w:p>
    <w:p w14:paraId="0BFE7B02" w14:textId="3CC1BBCA" w:rsidR="00346E08" w:rsidRDefault="00346E08" w:rsidP="00346E08">
      <w:pPr>
        <w:rPr>
          <w:rFonts w:ascii="Times New Roman" w:hAnsi="Times New Roman" w:cs="Times New Roman"/>
          <w:sz w:val="24"/>
          <w:szCs w:val="24"/>
        </w:rPr>
      </w:pPr>
    </w:p>
    <w:p w14:paraId="6F4E19D5" w14:textId="2241FE56" w:rsidR="00346E08" w:rsidRDefault="00346E08" w:rsidP="00346E08">
      <w:pPr>
        <w:rPr>
          <w:rFonts w:ascii="Times New Roman" w:hAnsi="Times New Roman" w:cs="Times New Roman"/>
          <w:sz w:val="24"/>
          <w:szCs w:val="24"/>
        </w:rPr>
      </w:pPr>
    </w:p>
    <w:p w14:paraId="58C6E9C1" w14:textId="62027A03" w:rsidR="00346E08" w:rsidRDefault="00346E08" w:rsidP="00346E08">
      <w:pPr>
        <w:rPr>
          <w:rFonts w:ascii="Times New Roman" w:hAnsi="Times New Roman" w:cs="Times New Roman"/>
          <w:sz w:val="24"/>
          <w:szCs w:val="24"/>
        </w:rPr>
      </w:pPr>
    </w:p>
    <w:p w14:paraId="140FAA52" w14:textId="3805CE7A" w:rsidR="00346E08" w:rsidRDefault="00346E08" w:rsidP="00346E08">
      <w:pPr>
        <w:rPr>
          <w:rFonts w:ascii="Times New Roman" w:hAnsi="Times New Roman" w:cs="Times New Roman"/>
          <w:sz w:val="24"/>
          <w:szCs w:val="24"/>
        </w:rPr>
      </w:pPr>
    </w:p>
    <w:p w14:paraId="51CEEB1F" w14:textId="0A1EE513" w:rsidR="00346E08" w:rsidRDefault="00346E08" w:rsidP="00346E08">
      <w:pPr>
        <w:rPr>
          <w:rFonts w:ascii="Times New Roman" w:hAnsi="Times New Roman" w:cs="Times New Roman"/>
          <w:sz w:val="24"/>
          <w:szCs w:val="24"/>
        </w:rPr>
      </w:pPr>
    </w:p>
    <w:p w14:paraId="5E46B117" w14:textId="5904991E" w:rsidR="00346E08" w:rsidRDefault="00346E08" w:rsidP="00346E08">
      <w:pPr>
        <w:rPr>
          <w:rFonts w:ascii="Times New Roman" w:hAnsi="Times New Roman" w:cs="Times New Roman"/>
          <w:sz w:val="24"/>
          <w:szCs w:val="24"/>
        </w:rPr>
      </w:pPr>
    </w:p>
    <w:p w14:paraId="207304F8" w14:textId="7792553D" w:rsidR="00346E08" w:rsidRDefault="00346E08" w:rsidP="00346E08">
      <w:pPr>
        <w:rPr>
          <w:rFonts w:ascii="Times New Roman" w:hAnsi="Times New Roman" w:cs="Times New Roman"/>
          <w:sz w:val="24"/>
          <w:szCs w:val="24"/>
        </w:rPr>
      </w:pPr>
    </w:p>
    <w:p w14:paraId="43DCF960" w14:textId="77777777" w:rsidR="00346E08" w:rsidRDefault="00346E08" w:rsidP="00346E08">
      <w:pPr>
        <w:rPr>
          <w:rFonts w:ascii="Times New Roman" w:hAnsi="Times New Roman" w:cs="Times New Roman"/>
          <w:sz w:val="24"/>
          <w:szCs w:val="24"/>
        </w:rPr>
      </w:pPr>
    </w:p>
    <w:p w14:paraId="7DD05398" w14:textId="77777777" w:rsidR="00346E08" w:rsidRDefault="00346E08" w:rsidP="00346E08">
      <w:pPr>
        <w:spacing w:after="0" w:line="240" w:lineRule="auto"/>
        <w:rPr>
          <w:rFonts w:ascii="Times New Roman" w:eastAsia="Times New Roman" w:hAnsi="Times New Roman" w:cs="Times New Roman"/>
          <w:i/>
          <w:sz w:val="24"/>
          <w:szCs w:val="24"/>
        </w:rPr>
      </w:pPr>
    </w:p>
    <w:p w14:paraId="3C23F71D" w14:textId="77777777" w:rsidR="00346E08" w:rsidRDefault="00346E08" w:rsidP="00346E08">
      <w:pPr>
        <w:spacing w:after="0" w:line="240" w:lineRule="auto"/>
        <w:rPr>
          <w:rFonts w:ascii="Times New Roman" w:eastAsia="Times New Roman" w:hAnsi="Times New Roman" w:cs="Times New Roman"/>
          <w:i/>
          <w:sz w:val="24"/>
          <w:szCs w:val="24"/>
        </w:rPr>
      </w:pPr>
      <w:r w:rsidRPr="0068732D">
        <w:rPr>
          <w:rFonts w:ascii="Times New Roman" w:eastAsia="Times New Roman" w:hAnsi="Times New Roman" w:cs="Times New Roman"/>
          <w:i/>
          <w:sz w:val="24"/>
          <w:szCs w:val="24"/>
        </w:rPr>
        <w:t xml:space="preserve">The </w:t>
      </w:r>
      <w:r w:rsidRPr="0068732D">
        <w:rPr>
          <w:rFonts w:ascii="Times New Roman" w:eastAsia="Times New Roman" w:hAnsi="Times New Roman" w:cs="Times New Roman"/>
          <w:b/>
          <w:i/>
          <w:sz w:val="24"/>
          <w:szCs w:val="24"/>
        </w:rPr>
        <w:t>THIRD SEGMENT</w:t>
      </w:r>
      <w:r w:rsidRPr="0068732D">
        <w:rPr>
          <w:rFonts w:ascii="Times New Roman" w:eastAsia="Times New Roman" w:hAnsi="Times New Roman" w:cs="Times New Roman"/>
          <w:i/>
          <w:sz w:val="24"/>
          <w:szCs w:val="24"/>
        </w:rPr>
        <w:t xml:space="preserve"> of this course explores a particular approach to constructing knowledge: liberal arts and its focus on broad learning.  Niagara University emphasizes liberal arts as well as career preparation. Niagara’s distinctive focus on liberal arts is evidenced through its requirement that all students, no matter what their major, take three courses in philosophy, three in religious studies, and one in history (HIS 199, American history from the end of World War II to the present).  Our final course readings explore these three </w:t>
      </w:r>
      <w:r w:rsidRPr="0068732D">
        <w:rPr>
          <w:rFonts w:ascii="Times New Roman" w:eastAsia="Candara" w:hAnsi="Times New Roman" w:cs="Times New Roman"/>
          <w:i/>
          <w:sz w:val="24"/>
          <w:szCs w:val="24"/>
        </w:rPr>
        <w:t>disciplines</w:t>
      </w:r>
      <w:r w:rsidRPr="0068732D">
        <w:rPr>
          <w:rFonts w:ascii="Times New Roman" w:eastAsia="Times New Roman" w:hAnsi="Times New Roman" w:cs="Times New Roman"/>
          <w:i/>
          <w:sz w:val="24"/>
          <w:szCs w:val="24"/>
        </w:rPr>
        <w:t>.  Some readings discuss how to make the most of college and how to become a wiser student.</w:t>
      </w:r>
    </w:p>
    <w:p w14:paraId="4ACBE7FB" w14:textId="77777777" w:rsidR="00346E08" w:rsidRDefault="00346E08" w:rsidP="00346E08">
      <w:pPr>
        <w:spacing w:after="0" w:line="240" w:lineRule="auto"/>
        <w:rPr>
          <w:rFonts w:ascii="Times New Roman" w:eastAsia="Times New Roman" w:hAnsi="Times New Roman" w:cs="Times New Roman"/>
          <w:i/>
          <w:sz w:val="24"/>
          <w:szCs w:val="24"/>
        </w:rPr>
      </w:pPr>
    </w:p>
    <w:tbl>
      <w:tblPr>
        <w:tblStyle w:val="TableGrid"/>
        <w:tblW w:w="0" w:type="auto"/>
        <w:tblLayout w:type="fixed"/>
        <w:tblLook w:val="04A0" w:firstRow="1" w:lastRow="0" w:firstColumn="1" w:lastColumn="0" w:noHBand="0" w:noVBand="1"/>
      </w:tblPr>
      <w:tblGrid>
        <w:gridCol w:w="1525"/>
        <w:gridCol w:w="3960"/>
        <w:gridCol w:w="3865"/>
      </w:tblGrid>
      <w:tr w:rsidR="00346E08" w14:paraId="3C162781" w14:textId="77777777" w:rsidTr="00125FFA">
        <w:tc>
          <w:tcPr>
            <w:tcW w:w="1525" w:type="dxa"/>
          </w:tcPr>
          <w:p w14:paraId="0B8F56DD" w14:textId="77777777" w:rsidR="00346E08" w:rsidRPr="001F23B5" w:rsidRDefault="00346E08" w:rsidP="00125FFA">
            <w:pPr>
              <w:jc w:val="center"/>
              <w:rPr>
                <w:b/>
                <w:sz w:val="24"/>
                <w:szCs w:val="24"/>
              </w:rPr>
            </w:pPr>
            <w:r w:rsidRPr="001F23B5">
              <w:rPr>
                <w:b/>
                <w:sz w:val="24"/>
                <w:szCs w:val="24"/>
              </w:rPr>
              <w:t>Dates</w:t>
            </w:r>
          </w:p>
        </w:tc>
        <w:tc>
          <w:tcPr>
            <w:tcW w:w="3960" w:type="dxa"/>
          </w:tcPr>
          <w:p w14:paraId="15040520" w14:textId="77777777" w:rsidR="00346E08" w:rsidRPr="001F23B5" w:rsidRDefault="00346E08" w:rsidP="00125FFA">
            <w:pPr>
              <w:jc w:val="center"/>
              <w:rPr>
                <w:b/>
                <w:sz w:val="24"/>
                <w:szCs w:val="24"/>
              </w:rPr>
            </w:pPr>
            <w:r w:rsidRPr="001F23B5">
              <w:rPr>
                <w:b/>
                <w:sz w:val="24"/>
                <w:szCs w:val="24"/>
              </w:rPr>
              <w:t>Readings and Assignments</w:t>
            </w:r>
          </w:p>
        </w:tc>
        <w:tc>
          <w:tcPr>
            <w:tcW w:w="3865" w:type="dxa"/>
          </w:tcPr>
          <w:p w14:paraId="56454FE0" w14:textId="77777777" w:rsidR="00346E08" w:rsidRPr="001F23B5" w:rsidRDefault="00346E08" w:rsidP="00125FFA">
            <w:pPr>
              <w:jc w:val="center"/>
              <w:rPr>
                <w:b/>
                <w:sz w:val="24"/>
                <w:szCs w:val="24"/>
              </w:rPr>
            </w:pPr>
            <w:r w:rsidRPr="001F23B5">
              <w:rPr>
                <w:b/>
                <w:sz w:val="24"/>
                <w:szCs w:val="24"/>
              </w:rPr>
              <w:t>NYS ELA Standard</w:t>
            </w:r>
            <w:r>
              <w:rPr>
                <w:b/>
                <w:sz w:val="24"/>
                <w:szCs w:val="24"/>
              </w:rPr>
              <w:t>s</w:t>
            </w:r>
          </w:p>
        </w:tc>
      </w:tr>
      <w:tr w:rsidR="00346E08" w14:paraId="3EEB0128" w14:textId="77777777" w:rsidTr="00125FFA">
        <w:tc>
          <w:tcPr>
            <w:tcW w:w="1525" w:type="dxa"/>
          </w:tcPr>
          <w:p w14:paraId="38F6659E" w14:textId="77777777" w:rsidR="00346E08" w:rsidRPr="0068732D" w:rsidRDefault="00346E08" w:rsidP="00125FFA">
            <w:pPr>
              <w:rPr>
                <w:sz w:val="24"/>
                <w:szCs w:val="24"/>
              </w:rPr>
            </w:pPr>
            <w:r>
              <w:rPr>
                <w:sz w:val="24"/>
                <w:szCs w:val="24"/>
              </w:rPr>
              <w:t>Week of 1/23</w:t>
            </w:r>
          </w:p>
        </w:tc>
        <w:tc>
          <w:tcPr>
            <w:tcW w:w="3960" w:type="dxa"/>
          </w:tcPr>
          <w:p w14:paraId="5FA52B7F" w14:textId="77777777" w:rsidR="00346E08" w:rsidRDefault="00346E08" w:rsidP="00125FFA">
            <w:pPr>
              <w:rPr>
                <w:b/>
                <w:sz w:val="24"/>
                <w:szCs w:val="24"/>
              </w:rPr>
            </w:pPr>
          </w:p>
          <w:p w14:paraId="5E82A3D1" w14:textId="77777777" w:rsidR="00346E08" w:rsidRDefault="00346E08" w:rsidP="00125FFA">
            <w:pPr>
              <w:rPr>
                <w:sz w:val="24"/>
                <w:szCs w:val="24"/>
              </w:rPr>
            </w:pPr>
            <w:r w:rsidRPr="00102493">
              <w:rPr>
                <w:b/>
                <w:sz w:val="24"/>
                <w:szCs w:val="24"/>
              </w:rPr>
              <w:t>Library research instruction:</w:t>
            </w:r>
            <w:r w:rsidRPr="00102493">
              <w:rPr>
                <w:sz w:val="24"/>
                <w:szCs w:val="24"/>
              </w:rPr>
              <w:t xml:space="preserve"> Using the </w:t>
            </w:r>
            <w:r w:rsidRPr="00102493">
              <w:rPr>
                <w:i/>
                <w:sz w:val="24"/>
                <w:szCs w:val="24"/>
              </w:rPr>
              <w:t>NY Times</w:t>
            </w:r>
            <w:r w:rsidRPr="00102493">
              <w:rPr>
                <w:sz w:val="24"/>
                <w:szCs w:val="24"/>
              </w:rPr>
              <w:t xml:space="preserve"> Database for the NY Times Packet assignment</w:t>
            </w:r>
          </w:p>
          <w:p w14:paraId="54D36C5B" w14:textId="77777777" w:rsidR="00346E08" w:rsidRPr="00102493" w:rsidRDefault="00346E08" w:rsidP="00125FFA">
            <w:pPr>
              <w:rPr>
                <w:sz w:val="24"/>
                <w:szCs w:val="24"/>
              </w:rPr>
            </w:pPr>
          </w:p>
        </w:tc>
        <w:tc>
          <w:tcPr>
            <w:tcW w:w="3865" w:type="dxa"/>
          </w:tcPr>
          <w:p w14:paraId="4DF0BA52" w14:textId="77777777" w:rsidR="00346E08" w:rsidRPr="00351045" w:rsidRDefault="00346E08" w:rsidP="00125FFA">
            <w:pPr>
              <w:pStyle w:val="Default"/>
            </w:pPr>
            <w:r w:rsidRPr="00351045">
              <w:rPr>
                <w:bCs/>
              </w:rPr>
              <w:t>11-12SL2</w:t>
            </w:r>
          </w:p>
          <w:p w14:paraId="2728BEC5" w14:textId="77777777" w:rsidR="00346E08" w:rsidRPr="00351045" w:rsidRDefault="00346E08" w:rsidP="00125FFA">
            <w:pPr>
              <w:pStyle w:val="Default"/>
            </w:pPr>
            <w:r w:rsidRPr="00351045">
              <w:rPr>
                <w:bCs/>
              </w:rPr>
              <w:t xml:space="preserve">11-12SL4 </w:t>
            </w:r>
          </w:p>
          <w:p w14:paraId="612B6361" w14:textId="77777777" w:rsidR="00346E08" w:rsidRPr="00351045" w:rsidRDefault="00346E08" w:rsidP="00125FFA">
            <w:pPr>
              <w:pStyle w:val="Default"/>
            </w:pPr>
            <w:r w:rsidRPr="00351045">
              <w:rPr>
                <w:bCs/>
              </w:rPr>
              <w:t>11-12SL5</w:t>
            </w:r>
          </w:p>
          <w:p w14:paraId="58907BF2" w14:textId="77777777" w:rsidR="00346E08" w:rsidRPr="00351045" w:rsidRDefault="00346E08" w:rsidP="00125FFA">
            <w:pPr>
              <w:pStyle w:val="Default"/>
            </w:pPr>
            <w:r w:rsidRPr="00351045">
              <w:rPr>
                <w:bCs/>
              </w:rPr>
              <w:t>11-12L4</w:t>
            </w:r>
          </w:p>
          <w:p w14:paraId="39EFC87C" w14:textId="77777777" w:rsidR="00346E08" w:rsidRPr="008D261F" w:rsidRDefault="00346E08" w:rsidP="00125FFA">
            <w:pPr>
              <w:pStyle w:val="Default"/>
            </w:pPr>
            <w:r w:rsidRPr="00351045">
              <w:rPr>
                <w:bCs/>
              </w:rPr>
              <w:t>11-12L6</w:t>
            </w:r>
          </w:p>
        </w:tc>
      </w:tr>
      <w:tr w:rsidR="00346E08" w14:paraId="17763781" w14:textId="77777777" w:rsidTr="00125FFA">
        <w:tc>
          <w:tcPr>
            <w:tcW w:w="1525" w:type="dxa"/>
          </w:tcPr>
          <w:p w14:paraId="589839A4" w14:textId="77777777" w:rsidR="00346E08" w:rsidRDefault="00346E08" w:rsidP="00125FFA">
            <w:pPr>
              <w:rPr>
                <w:sz w:val="24"/>
                <w:szCs w:val="24"/>
              </w:rPr>
            </w:pPr>
            <w:r>
              <w:rPr>
                <w:sz w:val="24"/>
                <w:szCs w:val="24"/>
              </w:rPr>
              <w:t>Week of 1/30</w:t>
            </w:r>
          </w:p>
        </w:tc>
        <w:tc>
          <w:tcPr>
            <w:tcW w:w="3960" w:type="dxa"/>
          </w:tcPr>
          <w:p w14:paraId="62E827CF" w14:textId="77777777" w:rsidR="00346E08" w:rsidRDefault="00346E08" w:rsidP="00125FFA">
            <w:pPr>
              <w:rPr>
                <w:b/>
                <w:sz w:val="24"/>
                <w:szCs w:val="24"/>
              </w:rPr>
            </w:pPr>
          </w:p>
          <w:p w14:paraId="7F4C2B3A" w14:textId="77777777" w:rsidR="00346E08" w:rsidRPr="00102493" w:rsidRDefault="00346E08" w:rsidP="00125FFA">
            <w:pPr>
              <w:rPr>
                <w:sz w:val="24"/>
                <w:szCs w:val="24"/>
              </w:rPr>
            </w:pPr>
            <w:r w:rsidRPr="00102493">
              <w:rPr>
                <w:b/>
                <w:sz w:val="24"/>
                <w:szCs w:val="24"/>
              </w:rPr>
              <w:t>Library research instruction</w:t>
            </w:r>
            <w:r w:rsidRPr="00102493">
              <w:rPr>
                <w:sz w:val="24"/>
                <w:szCs w:val="24"/>
              </w:rPr>
              <w:t>: Using EBSCO to find sources that discuss the value of liberal arts (in preparation for paper #3)</w:t>
            </w:r>
          </w:p>
          <w:p w14:paraId="28235A04" w14:textId="77777777" w:rsidR="00346E08" w:rsidRDefault="00346E08" w:rsidP="00125FFA">
            <w:pPr>
              <w:rPr>
                <w:sz w:val="24"/>
                <w:szCs w:val="24"/>
              </w:rPr>
            </w:pPr>
          </w:p>
          <w:p w14:paraId="6F410E5D" w14:textId="77777777" w:rsidR="00346E08" w:rsidRPr="00102493" w:rsidRDefault="00346E08" w:rsidP="00125FFA">
            <w:pPr>
              <w:rPr>
                <w:sz w:val="24"/>
                <w:szCs w:val="24"/>
              </w:rPr>
            </w:pPr>
            <w:r>
              <w:rPr>
                <w:sz w:val="24"/>
                <w:szCs w:val="24"/>
              </w:rPr>
              <w:t xml:space="preserve">Review MLA Workshop </w:t>
            </w:r>
          </w:p>
        </w:tc>
        <w:tc>
          <w:tcPr>
            <w:tcW w:w="3865" w:type="dxa"/>
          </w:tcPr>
          <w:p w14:paraId="2DD0E77E" w14:textId="77777777" w:rsidR="00346E08" w:rsidRDefault="00346E08" w:rsidP="00125FFA">
            <w:pPr>
              <w:pStyle w:val="Default"/>
              <w:rPr>
                <w:bCs/>
              </w:rPr>
            </w:pPr>
          </w:p>
          <w:p w14:paraId="424DA138" w14:textId="77777777" w:rsidR="00346E08" w:rsidRPr="00351045" w:rsidRDefault="00346E08" w:rsidP="00125FFA">
            <w:pPr>
              <w:pStyle w:val="Default"/>
            </w:pPr>
            <w:r w:rsidRPr="00351045">
              <w:rPr>
                <w:bCs/>
              </w:rPr>
              <w:t>11-12SL2</w:t>
            </w:r>
          </w:p>
          <w:p w14:paraId="372EB005" w14:textId="77777777" w:rsidR="00346E08" w:rsidRPr="00351045" w:rsidRDefault="00346E08" w:rsidP="00125FFA">
            <w:pPr>
              <w:pStyle w:val="Default"/>
            </w:pPr>
            <w:r w:rsidRPr="00351045">
              <w:rPr>
                <w:bCs/>
              </w:rPr>
              <w:t xml:space="preserve">11-12SL4 </w:t>
            </w:r>
          </w:p>
          <w:p w14:paraId="15237F05" w14:textId="77777777" w:rsidR="00346E08" w:rsidRPr="00351045" w:rsidRDefault="00346E08" w:rsidP="00125FFA">
            <w:pPr>
              <w:pStyle w:val="Default"/>
            </w:pPr>
            <w:r w:rsidRPr="00351045">
              <w:rPr>
                <w:bCs/>
              </w:rPr>
              <w:t>11-12SL5</w:t>
            </w:r>
          </w:p>
          <w:p w14:paraId="0DCC9612" w14:textId="77777777" w:rsidR="00346E08" w:rsidRPr="00351045" w:rsidRDefault="00346E08" w:rsidP="00125FFA">
            <w:pPr>
              <w:pStyle w:val="Default"/>
            </w:pPr>
            <w:r w:rsidRPr="00351045">
              <w:rPr>
                <w:bCs/>
              </w:rPr>
              <w:t>11-12L4</w:t>
            </w:r>
          </w:p>
          <w:p w14:paraId="7CA5ED4D" w14:textId="77777777" w:rsidR="00346E08" w:rsidRPr="00351045" w:rsidRDefault="00346E08" w:rsidP="00125FFA">
            <w:pPr>
              <w:pStyle w:val="Default"/>
            </w:pPr>
            <w:r w:rsidRPr="00351045">
              <w:rPr>
                <w:bCs/>
              </w:rPr>
              <w:t xml:space="preserve">11-12L6 </w:t>
            </w:r>
          </w:p>
          <w:p w14:paraId="048DAF18" w14:textId="77777777" w:rsidR="00346E08" w:rsidRPr="00351045" w:rsidRDefault="00346E08" w:rsidP="00125FFA">
            <w:pPr>
              <w:pStyle w:val="Default"/>
              <w:rPr>
                <w:bCs/>
              </w:rPr>
            </w:pPr>
            <w:r w:rsidRPr="00351045">
              <w:rPr>
                <w:bCs/>
              </w:rPr>
              <w:t>11-12W7</w:t>
            </w:r>
          </w:p>
          <w:p w14:paraId="4A82D29B" w14:textId="77777777" w:rsidR="00346E08" w:rsidRPr="00351045" w:rsidRDefault="00346E08" w:rsidP="00125FFA">
            <w:pPr>
              <w:pStyle w:val="Default"/>
              <w:rPr>
                <w:bCs/>
              </w:rPr>
            </w:pPr>
            <w:r w:rsidRPr="00351045">
              <w:rPr>
                <w:bCs/>
              </w:rPr>
              <w:t xml:space="preserve">11-12L6 </w:t>
            </w:r>
          </w:p>
          <w:p w14:paraId="17D66891" w14:textId="77777777" w:rsidR="00346E08" w:rsidRPr="00351045" w:rsidRDefault="00346E08" w:rsidP="00125FFA">
            <w:pPr>
              <w:rPr>
                <w:sz w:val="24"/>
                <w:szCs w:val="24"/>
              </w:rPr>
            </w:pPr>
          </w:p>
        </w:tc>
      </w:tr>
      <w:tr w:rsidR="00346E08" w14:paraId="1504AD8C" w14:textId="77777777" w:rsidTr="00125FFA">
        <w:tc>
          <w:tcPr>
            <w:tcW w:w="1525" w:type="dxa"/>
          </w:tcPr>
          <w:p w14:paraId="2D3C0583" w14:textId="77777777" w:rsidR="00346E08" w:rsidRDefault="00346E08" w:rsidP="00125FFA">
            <w:pPr>
              <w:rPr>
                <w:sz w:val="24"/>
                <w:szCs w:val="24"/>
              </w:rPr>
            </w:pPr>
            <w:r>
              <w:rPr>
                <w:sz w:val="24"/>
                <w:szCs w:val="24"/>
              </w:rPr>
              <w:t>Week of 2/6</w:t>
            </w:r>
          </w:p>
        </w:tc>
        <w:tc>
          <w:tcPr>
            <w:tcW w:w="3960" w:type="dxa"/>
          </w:tcPr>
          <w:p w14:paraId="72AC4E86" w14:textId="77777777" w:rsidR="00346E08" w:rsidRDefault="00346E08" w:rsidP="00125FFA">
            <w:pPr>
              <w:rPr>
                <w:sz w:val="24"/>
                <w:szCs w:val="24"/>
              </w:rPr>
            </w:pPr>
          </w:p>
          <w:p w14:paraId="574D6603" w14:textId="77777777" w:rsidR="00346E08" w:rsidRPr="00102493" w:rsidRDefault="00346E08" w:rsidP="00125FFA">
            <w:pPr>
              <w:rPr>
                <w:sz w:val="24"/>
                <w:szCs w:val="24"/>
              </w:rPr>
            </w:pPr>
            <w:r w:rsidRPr="00102493">
              <w:rPr>
                <w:sz w:val="24"/>
                <w:szCs w:val="24"/>
              </w:rPr>
              <w:t xml:space="preserve">Turner, Kathleen J. “The Only Thing I’ve Learned: The Central Tenet of a Liberal Arts Education.”  </w:t>
            </w:r>
            <w:r w:rsidRPr="00102493">
              <w:rPr>
                <w:i/>
                <w:sz w:val="24"/>
                <w:szCs w:val="24"/>
              </w:rPr>
              <w:t>Vital Speeches of the Day</w:t>
            </w:r>
            <w:r w:rsidRPr="00102493">
              <w:rPr>
                <w:sz w:val="24"/>
                <w:szCs w:val="24"/>
              </w:rPr>
              <w:t xml:space="preserve">, vol. 70, no. 16, 1 Jun. 2004, pp. 500-502.  </w:t>
            </w:r>
            <w:r w:rsidRPr="00102493">
              <w:rPr>
                <w:i/>
                <w:sz w:val="24"/>
                <w:szCs w:val="24"/>
              </w:rPr>
              <w:t>Academic Search Premier</w:t>
            </w:r>
            <w:r w:rsidRPr="00102493">
              <w:rPr>
                <w:sz w:val="24"/>
                <w:szCs w:val="24"/>
              </w:rPr>
              <w:t xml:space="preserve">, </w:t>
            </w:r>
            <w:hyperlink r:id="rId17">
              <w:r w:rsidRPr="00102493">
                <w:rPr>
                  <w:color w:val="0000FF"/>
                  <w:sz w:val="24"/>
                  <w:szCs w:val="24"/>
                  <w:u w:val="single"/>
                </w:rPr>
                <w:t>http://web.a.ebscohost.com</w:t>
              </w:r>
            </w:hyperlink>
            <w:r w:rsidRPr="00102493">
              <w:rPr>
                <w:sz w:val="24"/>
                <w:szCs w:val="24"/>
              </w:rPr>
              <w:t xml:space="preserve">. </w:t>
            </w:r>
          </w:p>
          <w:p w14:paraId="4F4F5A54" w14:textId="77777777" w:rsidR="00346E08" w:rsidRDefault="00346E08" w:rsidP="00125FFA">
            <w:pPr>
              <w:rPr>
                <w:sz w:val="24"/>
                <w:szCs w:val="24"/>
              </w:rPr>
            </w:pPr>
          </w:p>
          <w:p w14:paraId="32492F2B" w14:textId="77777777" w:rsidR="00346E08" w:rsidRPr="00102493" w:rsidRDefault="00346E08" w:rsidP="00125FFA">
            <w:pPr>
              <w:rPr>
                <w:sz w:val="24"/>
                <w:szCs w:val="24"/>
              </w:rPr>
            </w:pPr>
            <w:r>
              <w:rPr>
                <w:sz w:val="24"/>
                <w:szCs w:val="24"/>
              </w:rPr>
              <w:t xml:space="preserve">Review MLA Workshop </w:t>
            </w:r>
          </w:p>
        </w:tc>
        <w:tc>
          <w:tcPr>
            <w:tcW w:w="3865" w:type="dxa"/>
          </w:tcPr>
          <w:p w14:paraId="3CA3589E" w14:textId="77777777" w:rsidR="00346E08" w:rsidRDefault="00346E08" w:rsidP="00125FFA">
            <w:pPr>
              <w:pStyle w:val="Default"/>
              <w:rPr>
                <w:bCs/>
              </w:rPr>
            </w:pPr>
          </w:p>
          <w:p w14:paraId="618B70A0" w14:textId="77777777" w:rsidR="00346E08" w:rsidRPr="00351045" w:rsidRDefault="00346E08" w:rsidP="00125FFA">
            <w:pPr>
              <w:pStyle w:val="Default"/>
              <w:rPr>
                <w:bCs/>
              </w:rPr>
            </w:pPr>
            <w:r w:rsidRPr="00351045">
              <w:rPr>
                <w:bCs/>
              </w:rPr>
              <w:t xml:space="preserve">11-12R1 </w:t>
            </w:r>
          </w:p>
          <w:p w14:paraId="3D6C920D" w14:textId="77777777" w:rsidR="00346E08" w:rsidRPr="00351045" w:rsidRDefault="00346E08" w:rsidP="00125FFA">
            <w:pPr>
              <w:pStyle w:val="Default"/>
              <w:rPr>
                <w:bCs/>
              </w:rPr>
            </w:pPr>
            <w:r w:rsidRPr="00351045">
              <w:rPr>
                <w:bCs/>
              </w:rPr>
              <w:t xml:space="preserve">11-12R4 </w:t>
            </w:r>
          </w:p>
          <w:p w14:paraId="092BD418" w14:textId="77777777" w:rsidR="00346E08" w:rsidRPr="00351045" w:rsidRDefault="00346E08" w:rsidP="00125FFA">
            <w:pPr>
              <w:pStyle w:val="Default"/>
            </w:pPr>
            <w:r w:rsidRPr="00351045">
              <w:rPr>
                <w:bCs/>
              </w:rPr>
              <w:t xml:space="preserve">11-12SL1d </w:t>
            </w:r>
          </w:p>
          <w:p w14:paraId="71744840" w14:textId="77777777" w:rsidR="00346E08" w:rsidRPr="00351045" w:rsidRDefault="00346E08" w:rsidP="00125FFA">
            <w:pPr>
              <w:rPr>
                <w:sz w:val="24"/>
                <w:szCs w:val="24"/>
              </w:rPr>
            </w:pPr>
          </w:p>
        </w:tc>
      </w:tr>
      <w:tr w:rsidR="00346E08" w14:paraId="36FFA8CF" w14:textId="77777777" w:rsidTr="00125FFA">
        <w:tc>
          <w:tcPr>
            <w:tcW w:w="1525" w:type="dxa"/>
          </w:tcPr>
          <w:p w14:paraId="6F8295B8" w14:textId="77777777" w:rsidR="00346E08" w:rsidRDefault="00346E08" w:rsidP="00125FFA">
            <w:pPr>
              <w:rPr>
                <w:sz w:val="24"/>
                <w:szCs w:val="24"/>
              </w:rPr>
            </w:pPr>
            <w:r>
              <w:rPr>
                <w:sz w:val="24"/>
                <w:szCs w:val="24"/>
              </w:rPr>
              <w:t>Week of 2/13</w:t>
            </w:r>
          </w:p>
        </w:tc>
        <w:tc>
          <w:tcPr>
            <w:tcW w:w="3960" w:type="dxa"/>
          </w:tcPr>
          <w:p w14:paraId="7FB6A714" w14:textId="77777777" w:rsidR="00346E08" w:rsidRDefault="00346E08" w:rsidP="00125FFA">
            <w:pPr>
              <w:rPr>
                <w:sz w:val="24"/>
                <w:szCs w:val="24"/>
              </w:rPr>
            </w:pPr>
          </w:p>
          <w:p w14:paraId="1D34B88F" w14:textId="77777777" w:rsidR="00346E08" w:rsidRDefault="00346E08" w:rsidP="00125FFA">
            <w:pPr>
              <w:rPr>
                <w:sz w:val="24"/>
                <w:szCs w:val="24"/>
              </w:rPr>
            </w:pPr>
            <w:r w:rsidRPr="00102493">
              <w:rPr>
                <w:sz w:val="24"/>
                <w:szCs w:val="24"/>
              </w:rPr>
              <w:t xml:space="preserve">Bruni, Frank. “The End of College </w:t>
            </w:r>
            <w:proofErr w:type="gramStart"/>
            <w:r w:rsidRPr="00102493">
              <w:rPr>
                <w:sz w:val="24"/>
                <w:szCs w:val="24"/>
              </w:rPr>
              <w:t>As</w:t>
            </w:r>
            <w:proofErr w:type="gramEnd"/>
            <w:r w:rsidRPr="00102493">
              <w:rPr>
                <w:sz w:val="24"/>
                <w:szCs w:val="24"/>
              </w:rPr>
              <w:t xml:space="preserve"> We Knew It?”  </w:t>
            </w:r>
            <w:r w:rsidRPr="00102493">
              <w:rPr>
                <w:i/>
                <w:sz w:val="24"/>
                <w:szCs w:val="24"/>
              </w:rPr>
              <w:t>New York Times</w:t>
            </w:r>
            <w:r w:rsidRPr="00102493">
              <w:rPr>
                <w:sz w:val="24"/>
                <w:szCs w:val="24"/>
              </w:rPr>
              <w:t xml:space="preserve">, 4 June 2020, p. SR6, </w:t>
            </w:r>
            <w:hyperlink r:id="rId18" w:history="1">
              <w:r w:rsidRPr="00102493">
                <w:rPr>
                  <w:rStyle w:val="Hyperlink"/>
                  <w:sz w:val="24"/>
                  <w:szCs w:val="24"/>
                </w:rPr>
                <w:t>http://www.nytimes.com</w:t>
              </w:r>
            </w:hyperlink>
            <w:r w:rsidRPr="00102493">
              <w:rPr>
                <w:sz w:val="24"/>
                <w:szCs w:val="24"/>
              </w:rPr>
              <w:t xml:space="preserve"> </w:t>
            </w:r>
          </w:p>
          <w:p w14:paraId="0A98F708" w14:textId="77777777" w:rsidR="00346E08" w:rsidRPr="00102493" w:rsidRDefault="00346E08" w:rsidP="00125FFA">
            <w:pPr>
              <w:rPr>
                <w:sz w:val="24"/>
                <w:szCs w:val="24"/>
              </w:rPr>
            </w:pPr>
          </w:p>
          <w:p w14:paraId="2949A069" w14:textId="77777777" w:rsidR="00346E08" w:rsidRDefault="00346E08" w:rsidP="00125FFA">
            <w:pPr>
              <w:rPr>
                <w:sz w:val="24"/>
                <w:szCs w:val="24"/>
              </w:rPr>
            </w:pPr>
            <w:proofErr w:type="spellStart"/>
            <w:r w:rsidRPr="00102493">
              <w:rPr>
                <w:sz w:val="24"/>
                <w:szCs w:val="24"/>
              </w:rPr>
              <w:t>Selingo</w:t>
            </w:r>
            <w:proofErr w:type="spellEnd"/>
            <w:r w:rsidRPr="00102493">
              <w:rPr>
                <w:sz w:val="24"/>
                <w:szCs w:val="24"/>
              </w:rPr>
              <w:t xml:space="preserve">, Jeffrey J.  “Colleges Need to Rethink their Market – and Maybe Their Mission.”  </w:t>
            </w:r>
            <w:r w:rsidRPr="00102493">
              <w:rPr>
                <w:i/>
                <w:sz w:val="24"/>
                <w:szCs w:val="24"/>
              </w:rPr>
              <w:t>The Chronicle of Higher Education</w:t>
            </w:r>
            <w:r w:rsidRPr="00102493">
              <w:rPr>
                <w:sz w:val="24"/>
                <w:szCs w:val="24"/>
              </w:rPr>
              <w:t>, 21 Feb. 2020, p. B</w:t>
            </w:r>
            <w:r>
              <w:rPr>
                <w:sz w:val="24"/>
                <w:szCs w:val="24"/>
              </w:rPr>
              <w:t>9</w:t>
            </w:r>
          </w:p>
          <w:p w14:paraId="089B9FF5" w14:textId="77777777" w:rsidR="00346E08" w:rsidRPr="00102493" w:rsidRDefault="00346E08" w:rsidP="00125FFA">
            <w:pPr>
              <w:rPr>
                <w:sz w:val="24"/>
                <w:szCs w:val="24"/>
              </w:rPr>
            </w:pPr>
          </w:p>
        </w:tc>
        <w:tc>
          <w:tcPr>
            <w:tcW w:w="3865" w:type="dxa"/>
          </w:tcPr>
          <w:p w14:paraId="55543C3D" w14:textId="77777777" w:rsidR="00346E08" w:rsidRPr="00351045" w:rsidRDefault="00346E08" w:rsidP="00125FFA">
            <w:pPr>
              <w:pStyle w:val="Default"/>
              <w:rPr>
                <w:bCs/>
              </w:rPr>
            </w:pPr>
            <w:r w:rsidRPr="00351045">
              <w:rPr>
                <w:bCs/>
              </w:rPr>
              <w:t xml:space="preserve">11-12R1 </w:t>
            </w:r>
          </w:p>
          <w:p w14:paraId="1B97DFE1" w14:textId="77777777" w:rsidR="00346E08" w:rsidRPr="00351045" w:rsidRDefault="00346E08" w:rsidP="00125FFA">
            <w:pPr>
              <w:pStyle w:val="Default"/>
              <w:rPr>
                <w:bCs/>
              </w:rPr>
            </w:pPr>
            <w:r w:rsidRPr="00351045">
              <w:rPr>
                <w:bCs/>
              </w:rPr>
              <w:t xml:space="preserve">11-12R4 </w:t>
            </w:r>
          </w:p>
          <w:p w14:paraId="2C748DE9" w14:textId="77777777" w:rsidR="00346E08" w:rsidRPr="00351045" w:rsidRDefault="00346E08" w:rsidP="00125FFA">
            <w:pPr>
              <w:pStyle w:val="Default"/>
            </w:pPr>
            <w:r w:rsidRPr="00351045">
              <w:rPr>
                <w:bCs/>
              </w:rPr>
              <w:t xml:space="preserve">11-12SL1d </w:t>
            </w:r>
          </w:p>
          <w:p w14:paraId="0E74EEF3" w14:textId="77777777" w:rsidR="00346E08" w:rsidRPr="00351045" w:rsidRDefault="00346E08" w:rsidP="00125FFA">
            <w:pPr>
              <w:rPr>
                <w:sz w:val="24"/>
                <w:szCs w:val="24"/>
              </w:rPr>
            </w:pPr>
          </w:p>
        </w:tc>
      </w:tr>
      <w:tr w:rsidR="00346E08" w14:paraId="20EECB29" w14:textId="77777777" w:rsidTr="00125FFA">
        <w:tc>
          <w:tcPr>
            <w:tcW w:w="1525" w:type="dxa"/>
          </w:tcPr>
          <w:p w14:paraId="08FBE073" w14:textId="77777777" w:rsidR="00346E08" w:rsidRDefault="00346E08" w:rsidP="00125FFA">
            <w:pPr>
              <w:rPr>
                <w:sz w:val="24"/>
                <w:szCs w:val="24"/>
              </w:rPr>
            </w:pPr>
            <w:r>
              <w:rPr>
                <w:sz w:val="24"/>
                <w:szCs w:val="24"/>
              </w:rPr>
              <w:t xml:space="preserve">Week of 2/21 </w:t>
            </w:r>
          </w:p>
          <w:p w14:paraId="41DE47AF" w14:textId="77777777" w:rsidR="00346E08" w:rsidRDefault="00346E08" w:rsidP="00125FFA">
            <w:pPr>
              <w:rPr>
                <w:sz w:val="24"/>
                <w:szCs w:val="24"/>
              </w:rPr>
            </w:pPr>
            <w:r>
              <w:rPr>
                <w:sz w:val="24"/>
                <w:szCs w:val="24"/>
              </w:rPr>
              <w:t>(4 days only)</w:t>
            </w:r>
          </w:p>
        </w:tc>
        <w:tc>
          <w:tcPr>
            <w:tcW w:w="3960" w:type="dxa"/>
          </w:tcPr>
          <w:p w14:paraId="0770EF5A" w14:textId="77777777" w:rsidR="00346E08" w:rsidRDefault="00346E08" w:rsidP="00125FFA">
            <w:pPr>
              <w:ind w:left="432" w:hanging="432"/>
              <w:rPr>
                <w:sz w:val="24"/>
                <w:szCs w:val="24"/>
                <w:shd w:val="clear" w:color="auto" w:fill="FFFFFF"/>
              </w:rPr>
            </w:pPr>
            <w:r w:rsidRPr="00CF4FAE">
              <w:rPr>
                <w:sz w:val="24"/>
                <w:szCs w:val="24"/>
                <w:shd w:val="clear" w:color="auto" w:fill="FFFFFF"/>
              </w:rPr>
              <w:t>Atwood, Margaret. "Weekend Journal;</w:t>
            </w:r>
          </w:p>
          <w:p w14:paraId="129AFCF5" w14:textId="77777777" w:rsidR="00346E08" w:rsidRDefault="00346E08" w:rsidP="00125FFA">
            <w:pPr>
              <w:ind w:left="432" w:hanging="432"/>
              <w:rPr>
                <w:i/>
                <w:iCs/>
                <w:sz w:val="24"/>
                <w:szCs w:val="24"/>
                <w:shd w:val="clear" w:color="auto" w:fill="FFFFFF"/>
              </w:rPr>
            </w:pPr>
            <w:r w:rsidRPr="00CF4FAE">
              <w:rPr>
                <w:sz w:val="24"/>
                <w:szCs w:val="24"/>
                <w:shd w:val="clear" w:color="auto" w:fill="FFFFFF"/>
              </w:rPr>
              <w:t xml:space="preserve"> Essay: Debtor's Prism."</w:t>
            </w:r>
            <w:r w:rsidRPr="00CF4FAE">
              <w:rPr>
                <w:i/>
                <w:iCs/>
                <w:sz w:val="24"/>
                <w:szCs w:val="24"/>
                <w:shd w:val="clear" w:color="auto" w:fill="FFFFFF"/>
              </w:rPr>
              <w:t xml:space="preserve"> Wall Street </w:t>
            </w:r>
          </w:p>
          <w:p w14:paraId="5EE6EB64" w14:textId="77777777" w:rsidR="00346E08" w:rsidRDefault="00346E08" w:rsidP="00125FFA">
            <w:pPr>
              <w:ind w:left="432" w:hanging="432"/>
              <w:rPr>
                <w:sz w:val="24"/>
                <w:szCs w:val="24"/>
                <w:shd w:val="clear" w:color="auto" w:fill="FFFFFF"/>
              </w:rPr>
            </w:pPr>
            <w:r w:rsidRPr="00CF4FAE">
              <w:rPr>
                <w:i/>
                <w:iCs/>
                <w:sz w:val="24"/>
                <w:szCs w:val="24"/>
                <w:shd w:val="clear" w:color="auto" w:fill="FFFFFF"/>
              </w:rPr>
              <w:t>Journal</w:t>
            </w:r>
            <w:r w:rsidRPr="00CF4FAE">
              <w:rPr>
                <w:sz w:val="24"/>
                <w:szCs w:val="24"/>
                <w:shd w:val="clear" w:color="auto" w:fill="FFFFFF"/>
              </w:rPr>
              <w:t>, Sep 20, 2008</w:t>
            </w:r>
            <w:r w:rsidRPr="00CF4FAE">
              <w:rPr>
                <w:i/>
                <w:iCs/>
                <w:sz w:val="24"/>
                <w:szCs w:val="24"/>
                <w:shd w:val="clear" w:color="auto" w:fill="FFFFFF"/>
              </w:rPr>
              <w:t>. ProQuest</w:t>
            </w:r>
            <w:r w:rsidRPr="00CF4FAE">
              <w:rPr>
                <w:sz w:val="24"/>
                <w:szCs w:val="24"/>
                <w:shd w:val="clear" w:color="auto" w:fill="FFFFFF"/>
              </w:rPr>
              <w:t xml:space="preserve">, </w:t>
            </w:r>
          </w:p>
          <w:p w14:paraId="5BE1317F" w14:textId="77777777" w:rsidR="00346E08" w:rsidRDefault="00346E08" w:rsidP="00125FFA">
            <w:pPr>
              <w:ind w:left="432" w:hanging="432"/>
              <w:rPr>
                <w:sz w:val="24"/>
                <w:szCs w:val="24"/>
                <w:shd w:val="clear" w:color="auto" w:fill="FFFFFF"/>
              </w:rPr>
            </w:pPr>
            <w:hyperlink r:id="rId19" w:history="1">
              <w:r w:rsidRPr="00EC6FF3">
                <w:rPr>
                  <w:rStyle w:val="Hyperlink"/>
                  <w:sz w:val="24"/>
                  <w:szCs w:val="24"/>
                  <w:shd w:val="clear" w:color="auto" w:fill="FFFFFF"/>
                </w:rPr>
                <w:t>https://ezproxy.niagara.edu/login?url</w:t>
              </w:r>
            </w:hyperlink>
            <w:r w:rsidRPr="00CF4FAE">
              <w:rPr>
                <w:sz w:val="24"/>
                <w:szCs w:val="24"/>
                <w:shd w:val="clear" w:color="auto" w:fill="FFFFFF"/>
              </w:rPr>
              <w:t>=</w:t>
            </w:r>
          </w:p>
          <w:p w14:paraId="6934AAA1" w14:textId="77777777" w:rsidR="00346E08" w:rsidRDefault="00346E08" w:rsidP="00125FFA">
            <w:pPr>
              <w:ind w:left="432" w:hanging="432"/>
              <w:rPr>
                <w:sz w:val="24"/>
                <w:szCs w:val="24"/>
                <w:shd w:val="clear" w:color="auto" w:fill="FFFFFF"/>
              </w:rPr>
            </w:pPr>
            <w:hyperlink r:id="rId20" w:history="1">
              <w:r w:rsidRPr="00EC6FF3">
                <w:rPr>
                  <w:rStyle w:val="Hyperlink"/>
                  <w:sz w:val="24"/>
                  <w:szCs w:val="24"/>
                  <w:shd w:val="clear" w:color="auto" w:fill="FFFFFF"/>
                </w:rPr>
                <w:t>https://www.proquest.com/newspapers</w:t>
              </w:r>
            </w:hyperlink>
          </w:p>
          <w:p w14:paraId="2482C5FF" w14:textId="77777777" w:rsidR="00346E08" w:rsidRDefault="00346E08" w:rsidP="00125FFA">
            <w:pPr>
              <w:ind w:left="432" w:hanging="432"/>
              <w:rPr>
                <w:sz w:val="24"/>
                <w:szCs w:val="24"/>
                <w:shd w:val="clear" w:color="auto" w:fill="FFFFFF"/>
              </w:rPr>
            </w:pPr>
            <w:r w:rsidRPr="00CF4FAE">
              <w:rPr>
                <w:sz w:val="24"/>
                <w:szCs w:val="24"/>
                <w:shd w:val="clear" w:color="auto" w:fill="FFFFFF"/>
              </w:rPr>
              <w:t>/weekend-journal-essay-debtors-</w:t>
            </w:r>
          </w:p>
          <w:p w14:paraId="47F28381" w14:textId="77777777" w:rsidR="00346E08" w:rsidRDefault="00346E08" w:rsidP="00125FFA">
            <w:pPr>
              <w:ind w:left="432" w:hanging="432"/>
              <w:rPr>
                <w:sz w:val="24"/>
                <w:szCs w:val="24"/>
                <w:shd w:val="clear" w:color="auto" w:fill="FFFFFF"/>
              </w:rPr>
            </w:pPr>
            <w:r w:rsidRPr="00CF4FAE">
              <w:rPr>
                <w:sz w:val="24"/>
                <w:szCs w:val="24"/>
                <w:shd w:val="clear" w:color="auto" w:fill="FFFFFF"/>
              </w:rPr>
              <w:t>prism/</w:t>
            </w:r>
            <w:proofErr w:type="spellStart"/>
            <w:r w:rsidRPr="00CF4FAE">
              <w:rPr>
                <w:sz w:val="24"/>
                <w:szCs w:val="24"/>
                <w:shd w:val="clear" w:color="auto" w:fill="FFFFFF"/>
              </w:rPr>
              <w:t>docview</w:t>
            </w:r>
            <w:proofErr w:type="spellEnd"/>
            <w:r w:rsidRPr="00CF4FAE">
              <w:rPr>
                <w:sz w:val="24"/>
                <w:szCs w:val="24"/>
                <w:shd w:val="clear" w:color="auto" w:fill="FFFFFF"/>
              </w:rPr>
              <w:t>/399043954/se-</w:t>
            </w:r>
          </w:p>
          <w:p w14:paraId="3DABCAB9" w14:textId="77777777" w:rsidR="00346E08" w:rsidRPr="00CF4FAE" w:rsidRDefault="00346E08" w:rsidP="00125FFA">
            <w:pPr>
              <w:ind w:left="432" w:hanging="432"/>
              <w:rPr>
                <w:b/>
                <w:sz w:val="24"/>
                <w:szCs w:val="24"/>
                <w:highlight w:val="yellow"/>
              </w:rPr>
            </w:pPr>
            <w:r w:rsidRPr="00CF4FAE">
              <w:rPr>
                <w:sz w:val="24"/>
                <w:szCs w:val="24"/>
                <w:shd w:val="clear" w:color="auto" w:fill="FFFFFF"/>
              </w:rPr>
              <w:t>2?accountid=28213.</w:t>
            </w:r>
          </w:p>
          <w:p w14:paraId="028CF367" w14:textId="77777777" w:rsidR="00346E08" w:rsidRDefault="00346E08" w:rsidP="00125FFA">
            <w:pPr>
              <w:rPr>
                <w:b/>
                <w:highlight w:val="yellow"/>
              </w:rPr>
            </w:pPr>
          </w:p>
          <w:p w14:paraId="746261E0" w14:textId="77777777" w:rsidR="00346E08" w:rsidRPr="005043EA" w:rsidRDefault="00346E08" w:rsidP="00125FFA">
            <w:pPr>
              <w:rPr>
                <w:sz w:val="24"/>
                <w:szCs w:val="24"/>
              </w:rPr>
            </w:pPr>
            <w:r w:rsidRPr="00CF4FAE">
              <w:rPr>
                <w:b/>
                <w:sz w:val="24"/>
                <w:szCs w:val="24"/>
                <w:highlight w:val="yellow"/>
              </w:rPr>
              <w:t>Paper #3 introduced</w:t>
            </w:r>
            <w:r w:rsidRPr="00CF4FAE">
              <w:rPr>
                <w:b/>
                <w:sz w:val="24"/>
                <w:szCs w:val="24"/>
              </w:rPr>
              <w:t xml:space="preserve"> </w:t>
            </w:r>
          </w:p>
        </w:tc>
        <w:tc>
          <w:tcPr>
            <w:tcW w:w="3865" w:type="dxa"/>
          </w:tcPr>
          <w:p w14:paraId="7D51B5B3" w14:textId="77777777" w:rsidR="00346E08" w:rsidRPr="00351045" w:rsidRDefault="00346E08" w:rsidP="00125FFA">
            <w:pPr>
              <w:pStyle w:val="Default"/>
              <w:jc w:val="both"/>
            </w:pPr>
            <w:r w:rsidRPr="00351045">
              <w:rPr>
                <w:bCs/>
              </w:rPr>
              <w:t>11-12R7</w:t>
            </w:r>
          </w:p>
          <w:p w14:paraId="42B49760" w14:textId="77777777" w:rsidR="00346E08" w:rsidRPr="00351045" w:rsidRDefault="00346E08" w:rsidP="00125FFA">
            <w:pPr>
              <w:pStyle w:val="Default"/>
              <w:jc w:val="both"/>
            </w:pPr>
            <w:r w:rsidRPr="00351045">
              <w:rPr>
                <w:bCs/>
              </w:rPr>
              <w:t xml:space="preserve">11-12R8 </w:t>
            </w:r>
          </w:p>
          <w:p w14:paraId="252027C0" w14:textId="77777777" w:rsidR="00346E08" w:rsidRPr="00351045" w:rsidRDefault="00346E08" w:rsidP="00125FFA">
            <w:pPr>
              <w:pStyle w:val="Default"/>
              <w:jc w:val="both"/>
            </w:pPr>
            <w:r w:rsidRPr="00351045">
              <w:rPr>
                <w:bCs/>
              </w:rPr>
              <w:t xml:space="preserve">11-12W1b </w:t>
            </w:r>
          </w:p>
          <w:p w14:paraId="5DA1BD7A" w14:textId="77777777" w:rsidR="00346E08" w:rsidRPr="00351045" w:rsidRDefault="00346E08" w:rsidP="00125FFA">
            <w:pPr>
              <w:pStyle w:val="Default"/>
              <w:jc w:val="both"/>
            </w:pPr>
          </w:p>
        </w:tc>
      </w:tr>
      <w:tr w:rsidR="00346E08" w14:paraId="3A7493F1" w14:textId="77777777" w:rsidTr="00125FFA">
        <w:tc>
          <w:tcPr>
            <w:tcW w:w="1525" w:type="dxa"/>
          </w:tcPr>
          <w:p w14:paraId="03F4B592" w14:textId="77777777" w:rsidR="00346E08" w:rsidRDefault="00346E08" w:rsidP="00125FFA">
            <w:pPr>
              <w:rPr>
                <w:sz w:val="24"/>
                <w:szCs w:val="24"/>
              </w:rPr>
            </w:pPr>
            <w:r>
              <w:rPr>
                <w:sz w:val="24"/>
                <w:szCs w:val="24"/>
              </w:rPr>
              <w:t>Week of 2/27</w:t>
            </w:r>
          </w:p>
        </w:tc>
        <w:tc>
          <w:tcPr>
            <w:tcW w:w="3960" w:type="dxa"/>
          </w:tcPr>
          <w:p w14:paraId="5DE65510" w14:textId="77777777" w:rsidR="00346E08" w:rsidRPr="00CF4FAE" w:rsidRDefault="00346E08" w:rsidP="00125FFA">
            <w:pPr>
              <w:rPr>
                <w:i/>
                <w:sz w:val="24"/>
                <w:szCs w:val="24"/>
              </w:rPr>
            </w:pPr>
            <w:r w:rsidRPr="00CF4FAE">
              <w:rPr>
                <w:sz w:val="24"/>
                <w:szCs w:val="24"/>
              </w:rPr>
              <w:t xml:space="preserve">Prothero, Stephen. “Worshipping in Ignorance.”  </w:t>
            </w:r>
            <w:r w:rsidRPr="00CF4FAE">
              <w:rPr>
                <w:i/>
                <w:sz w:val="24"/>
                <w:szCs w:val="24"/>
              </w:rPr>
              <w:t xml:space="preserve">The Chronicle of </w:t>
            </w:r>
            <w:proofErr w:type="gramStart"/>
            <w:r w:rsidRPr="00CF4FAE">
              <w:rPr>
                <w:i/>
                <w:sz w:val="24"/>
                <w:szCs w:val="24"/>
              </w:rPr>
              <w:t>Higher  Education</w:t>
            </w:r>
            <w:proofErr w:type="gramEnd"/>
            <w:r w:rsidRPr="00CF4FAE">
              <w:rPr>
                <w:sz w:val="24"/>
                <w:szCs w:val="24"/>
              </w:rPr>
              <w:t xml:space="preserve">, 16 Mar. 2007, pp. B6-B7.  </w:t>
            </w:r>
          </w:p>
          <w:p w14:paraId="685A3B66" w14:textId="77777777" w:rsidR="00346E08" w:rsidRPr="00CF4FAE" w:rsidRDefault="00346E08" w:rsidP="00125FFA">
            <w:pPr>
              <w:rPr>
                <w:sz w:val="24"/>
                <w:szCs w:val="24"/>
              </w:rPr>
            </w:pPr>
          </w:p>
          <w:p w14:paraId="68A5AA2B" w14:textId="77777777" w:rsidR="00346E08" w:rsidRPr="00CF4FAE" w:rsidRDefault="00346E08" w:rsidP="00125FFA">
            <w:pPr>
              <w:rPr>
                <w:b/>
                <w:sz w:val="24"/>
                <w:szCs w:val="24"/>
                <w:highlight w:val="yellow"/>
              </w:rPr>
            </w:pPr>
            <w:r>
              <w:rPr>
                <w:sz w:val="24"/>
                <w:szCs w:val="24"/>
              </w:rPr>
              <w:t>Writer Workshop</w:t>
            </w:r>
          </w:p>
          <w:p w14:paraId="367E25F6" w14:textId="77777777" w:rsidR="00346E08" w:rsidRDefault="00346E08" w:rsidP="00125FFA">
            <w:pPr>
              <w:rPr>
                <w:b/>
                <w:sz w:val="24"/>
                <w:szCs w:val="24"/>
                <w:highlight w:val="yellow"/>
              </w:rPr>
            </w:pPr>
          </w:p>
          <w:p w14:paraId="20832F40" w14:textId="77777777" w:rsidR="00346E08" w:rsidRPr="00CF4FAE" w:rsidRDefault="00346E08" w:rsidP="00125FFA">
            <w:pPr>
              <w:rPr>
                <w:sz w:val="24"/>
                <w:szCs w:val="24"/>
              </w:rPr>
            </w:pPr>
            <w:r w:rsidRPr="00CF4FAE">
              <w:rPr>
                <w:b/>
                <w:sz w:val="24"/>
                <w:szCs w:val="24"/>
                <w:highlight w:val="yellow"/>
              </w:rPr>
              <w:t xml:space="preserve">Paper #3 </w:t>
            </w:r>
            <w:r>
              <w:rPr>
                <w:b/>
                <w:sz w:val="24"/>
                <w:szCs w:val="24"/>
                <w:highlight w:val="yellow"/>
              </w:rPr>
              <w:t>conferences</w:t>
            </w:r>
          </w:p>
        </w:tc>
        <w:tc>
          <w:tcPr>
            <w:tcW w:w="3865" w:type="dxa"/>
          </w:tcPr>
          <w:p w14:paraId="63B87EC4" w14:textId="77777777" w:rsidR="00346E08" w:rsidRPr="00351045" w:rsidRDefault="00346E08" w:rsidP="00125FFA">
            <w:pPr>
              <w:pStyle w:val="Default"/>
              <w:jc w:val="both"/>
            </w:pPr>
            <w:r w:rsidRPr="00351045">
              <w:rPr>
                <w:bCs/>
              </w:rPr>
              <w:t>11-12R7</w:t>
            </w:r>
          </w:p>
          <w:p w14:paraId="37E42136" w14:textId="77777777" w:rsidR="00346E08" w:rsidRPr="00351045" w:rsidRDefault="00346E08" w:rsidP="00125FFA">
            <w:pPr>
              <w:pStyle w:val="Default"/>
              <w:jc w:val="both"/>
            </w:pPr>
            <w:r w:rsidRPr="00351045">
              <w:rPr>
                <w:bCs/>
              </w:rPr>
              <w:t xml:space="preserve">11-12R8 </w:t>
            </w:r>
          </w:p>
          <w:p w14:paraId="45DADFB2" w14:textId="77777777" w:rsidR="00346E08" w:rsidRPr="00351045" w:rsidRDefault="00346E08" w:rsidP="00125FFA">
            <w:pPr>
              <w:pStyle w:val="Default"/>
              <w:jc w:val="both"/>
            </w:pPr>
            <w:r w:rsidRPr="00351045">
              <w:rPr>
                <w:bCs/>
              </w:rPr>
              <w:t xml:space="preserve">11-12W1b </w:t>
            </w:r>
          </w:p>
          <w:p w14:paraId="78C489A6" w14:textId="77777777" w:rsidR="00346E08" w:rsidRPr="00351045" w:rsidRDefault="00346E08" w:rsidP="00125FFA">
            <w:pPr>
              <w:pStyle w:val="Default"/>
              <w:jc w:val="both"/>
            </w:pPr>
            <w:r w:rsidRPr="00351045">
              <w:rPr>
                <w:bCs/>
              </w:rPr>
              <w:t xml:space="preserve">11-12SL1a </w:t>
            </w:r>
          </w:p>
          <w:p w14:paraId="26E1AB47" w14:textId="77777777" w:rsidR="00346E08" w:rsidRPr="00351045" w:rsidRDefault="00346E08" w:rsidP="00125FFA">
            <w:pPr>
              <w:pStyle w:val="Default"/>
              <w:jc w:val="both"/>
            </w:pPr>
          </w:p>
        </w:tc>
      </w:tr>
      <w:tr w:rsidR="00346E08" w14:paraId="6292CC11" w14:textId="77777777" w:rsidTr="00125FFA">
        <w:tc>
          <w:tcPr>
            <w:tcW w:w="1525" w:type="dxa"/>
          </w:tcPr>
          <w:p w14:paraId="255C5387" w14:textId="77777777" w:rsidR="00346E08" w:rsidRDefault="00346E08" w:rsidP="00125FFA">
            <w:pPr>
              <w:rPr>
                <w:sz w:val="24"/>
                <w:szCs w:val="24"/>
              </w:rPr>
            </w:pPr>
            <w:r>
              <w:rPr>
                <w:sz w:val="24"/>
                <w:szCs w:val="24"/>
              </w:rPr>
              <w:t>Week of 3/6</w:t>
            </w:r>
          </w:p>
        </w:tc>
        <w:tc>
          <w:tcPr>
            <w:tcW w:w="3960" w:type="dxa"/>
          </w:tcPr>
          <w:p w14:paraId="61FD26C0" w14:textId="77777777" w:rsidR="00346E08" w:rsidRPr="00CF4FAE" w:rsidRDefault="00346E08" w:rsidP="00125FFA">
            <w:pPr>
              <w:rPr>
                <w:i/>
                <w:sz w:val="24"/>
                <w:szCs w:val="24"/>
              </w:rPr>
            </w:pPr>
            <w:r w:rsidRPr="00CF4FAE">
              <w:rPr>
                <w:sz w:val="24"/>
                <w:szCs w:val="24"/>
              </w:rPr>
              <w:t xml:space="preserve">James, George.  “Why Study Philosophy?”  </w:t>
            </w:r>
            <w:r w:rsidRPr="00CF4FAE">
              <w:rPr>
                <w:i/>
                <w:sz w:val="24"/>
                <w:szCs w:val="24"/>
              </w:rPr>
              <w:t>University of North Texas Department of Philosophy and Religious Studies</w:t>
            </w:r>
            <w:r w:rsidRPr="00CF4FAE">
              <w:rPr>
                <w:sz w:val="24"/>
                <w:szCs w:val="24"/>
              </w:rPr>
              <w:t xml:space="preserve">, 17 Jun. 2000, </w:t>
            </w:r>
          </w:p>
          <w:p w14:paraId="47C4833E" w14:textId="77777777" w:rsidR="00346E08" w:rsidRPr="00CF4FAE" w:rsidRDefault="00346E08" w:rsidP="00125FFA">
            <w:pPr>
              <w:rPr>
                <w:sz w:val="24"/>
                <w:szCs w:val="24"/>
              </w:rPr>
            </w:pPr>
            <w:r w:rsidRPr="00CF4FAE">
              <w:rPr>
                <w:sz w:val="24"/>
                <w:szCs w:val="24"/>
              </w:rPr>
              <w:t xml:space="preserve"> </w:t>
            </w:r>
            <w:hyperlink r:id="rId21" w:history="1">
              <w:r w:rsidRPr="00EC6FF3">
                <w:rPr>
                  <w:rStyle w:val="Hyperlink"/>
                  <w:sz w:val="24"/>
                  <w:szCs w:val="24"/>
                </w:rPr>
                <w:t>http://www.cep.unt.edu/philtalk.htm</w:t>
              </w:r>
            </w:hyperlink>
            <w:r w:rsidRPr="00CF4FAE">
              <w:rPr>
                <w:sz w:val="24"/>
                <w:szCs w:val="24"/>
              </w:rPr>
              <w:t xml:space="preserve">. </w:t>
            </w:r>
          </w:p>
          <w:p w14:paraId="58EBC627" w14:textId="77777777" w:rsidR="00346E08" w:rsidRDefault="00346E08" w:rsidP="00125FFA">
            <w:pPr>
              <w:rPr>
                <w:b/>
                <w:sz w:val="24"/>
                <w:szCs w:val="24"/>
                <w:highlight w:val="yellow"/>
              </w:rPr>
            </w:pPr>
          </w:p>
          <w:p w14:paraId="681D9DD5" w14:textId="77777777" w:rsidR="00346E08" w:rsidRPr="00CF4FAE" w:rsidRDefault="00346E08" w:rsidP="00125FFA">
            <w:pPr>
              <w:rPr>
                <w:b/>
                <w:sz w:val="24"/>
                <w:szCs w:val="24"/>
                <w:highlight w:val="yellow"/>
              </w:rPr>
            </w:pPr>
            <w:r>
              <w:rPr>
                <w:sz w:val="24"/>
                <w:szCs w:val="24"/>
              </w:rPr>
              <w:t>Writer Workshop</w:t>
            </w:r>
          </w:p>
          <w:p w14:paraId="533CE226" w14:textId="77777777" w:rsidR="00346E08" w:rsidRDefault="00346E08" w:rsidP="00125FFA">
            <w:pPr>
              <w:rPr>
                <w:b/>
                <w:sz w:val="24"/>
                <w:szCs w:val="24"/>
                <w:highlight w:val="yellow"/>
              </w:rPr>
            </w:pPr>
          </w:p>
          <w:p w14:paraId="61BCA99D" w14:textId="77777777" w:rsidR="00346E08" w:rsidRPr="005043EA" w:rsidRDefault="00346E08" w:rsidP="00125FFA">
            <w:pPr>
              <w:rPr>
                <w:sz w:val="24"/>
                <w:szCs w:val="24"/>
              </w:rPr>
            </w:pPr>
            <w:r w:rsidRPr="00CF4FAE">
              <w:rPr>
                <w:b/>
                <w:sz w:val="24"/>
                <w:szCs w:val="24"/>
                <w:highlight w:val="yellow"/>
              </w:rPr>
              <w:t xml:space="preserve">Paper #3 </w:t>
            </w:r>
            <w:r>
              <w:rPr>
                <w:b/>
                <w:sz w:val="24"/>
                <w:szCs w:val="24"/>
                <w:highlight w:val="yellow"/>
              </w:rPr>
              <w:t>conferences</w:t>
            </w:r>
          </w:p>
        </w:tc>
        <w:tc>
          <w:tcPr>
            <w:tcW w:w="3865" w:type="dxa"/>
          </w:tcPr>
          <w:p w14:paraId="1DC3D5C3" w14:textId="77777777" w:rsidR="00346E08" w:rsidRPr="00351045" w:rsidRDefault="00346E08" w:rsidP="00125FFA">
            <w:pPr>
              <w:pStyle w:val="Default"/>
              <w:jc w:val="both"/>
            </w:pPr>
            <w:r w:rsidRPr="00351045">
              <w:rPr>
                <w:bCs/>
              </w:rPr>
              <w:t>11-12R7</w:t>
            </w:r>
          </w:p>
          <w:p w14:paraId="7CEC58A0" w14:textId="77777777" w:rsidR="00346E08" w:rsidRPr="00351045" w:rsidRDefault="00346E08" w:rsidP="00125FFA">
            <w:pPr>
              <w:pStyle w:val="Default"/>
              <w:jc w:val="both"/>
            </w:pPr>
            <w:r w:rsidRPr="00351045">
              <w:rPr>
                <w:bCs/>
              </w:rPr>
              <w:t xml:space="preserve">11-12R8 </w:t>
            </w:r>
          </w:p>
          <w:p w14:paraId="1210FA93" w14:textId="77777777" w:rsidR="00346E08" w:rsidRPr="00351045" w:rsidRDefault="00346E08" w:rsidP="00125FFA">
            <w:pPr>
              <w:pStyle w:val="Default"/>
              <w:jc w:val="both"/>
            </w:pPr>
            <w:r w:rsidRPr="00351045">
              <w:rPr>
                <w:bCs/>
              </w:rPr>
              <w:t xml:space="preserve">11-12W1b </w:t>
            </w:r>
          </w:p>
          <w:p w14:paraId="3069840A" w14:textId="77777777" w:rsidR="00346E08" w:rsidRPr="00351045" w:rsidRDefault="00346E08" w:rsidP="00125FFA">
            <w:pPr>
              <w:pStyle w:val="Default"/>
              <w:jc w:val="both"/>
            </w:pPr>
            <w:r w:rsidRPr="00351045">
              <w:rPr>
                <w:bCs/>
              </w:rPr>
              <w:t xml:space="preserve">11-12SL1a </w:t>
            </w:r>
          </w:p>
          <w:p w14:paraId="5AFB34AB" w14:textId="77777777" w:rsidR="00346E08" w:rsidRPr="00351045" w:rsidRDefault="00346E08" w:rsidP="00125FFA">
            <w:pPr>
              <w:pStyle w:val="Default"/>
              <w:jc w:val="both"/>
            </w:pPr>
            <w:r w:rsidRPr="00351045">
              <w:rPr>
                <w:bCs/>
              </w:rPr>
              <w:t xml:space="preserve">11-12SL1d </w:t>
            </w:r>
          </w:p>
          <w:p w14:paraId="7220776F" w14:textId="77777777" w:rsidR="00346E08" w:rsidRPr="00351045" w:rsidRDefault="00346E08" w:rsidP="00125FFA">
            <w:pPr>
              <w:jc w:val="both"/>
              <w:rPr>
                <w:sz w:val="24"/>
                <w:szCs w:val="24"/>
              </w:rPr>
            </w:pPr>
          </w:p>
        </w:tc>
      </w:tr>
      <w:tr w:rsidR="00346E08" w14:paraId="275F631D" w14:textId="77777777" w:rsidTr="00125FFA">
        <w:tc>
          <w:tcPr>
            <w:tcW w:w="1525" w:type="dxa"/>
          </w:tcPr>
          <w:p w14:paraId="34AB9400" w14:textId="77777777" w:rsidR="00346E08" w:rsidRDefault="00346E08" w:rsidP="00125FFA">
            <w:pPr>
              <w:rPr>
                <w:sz w:val="24"/>
                <w:szCs w:val="24"/>
              </w:rPr>
            </w:pPr>
            <w:r>
              <w:rPr>
                <w:sz w:val="24"/>
                <w:szCs w:val="24"/>
              </w:rPr>
              <w:t>Week of 3/13</w:t>
            </w:r>
          </w:p>
          <w:p w14:paraId="35598616" w14:textId="77777777" w:rsidR="00346E08" w:rsidRDefault="00346E08" w:rsidP="00125FFA">
            <w:pPr>
              <w:rPr>
                <w:sz w:val="24"/>
                <w:szCs w:val="24"/>
              </w:rPr>
            </w:pPr>
            <w:r>
              <w:rPr>
                <w:sz w:val="24"/>
                <w:szCs w:val="24"/>
              </w:rPr>
              <w:t>(4 days only)</w:t>
            </w:r>
          </w:p>
        </w:tc>
        <w:tc>
          <w:tcPr>
            <w:tcW w:w="3960" w:type="dxa"/>
          </w:tcPr>
          <w:p w14:paraId="4679DBC6" w14:textId="77777777" w:rsidR="00346E08" w:rsidRDefault="00346E08" w:rsidP="00125FFA">
            <w:pPr>
              <w:ind w:left="720" w:hanging="720"/>
              <w:rPr>
                <w:sz w:val="24"/>
                <w:szCs w:val="24"/>
                <w:shd w:val="clear" w:color="auto" w:fill="FFFFFF"/>
              </w:rPr>
            </w:pPr>
            <w:r w:rsidRPr="005043EA">
              <w:rPr>
                <w:sz w:val="24"/>
                <w:szCs w:val="24"/>
                <w:shd w:val="clear" w:color="auto" w:fill="FFFFFF"/>
              </w:rPr>
              <w:t>Jackson-Hayes, Loretta. </w:t>
            </w:r>
          </w:p>
          <w:p w14:paraId="4BF11658" w14:textId="77777777" w:rsidR="00346E08" w:rsidRDefault="00346E08" w:rsidP="00125FFA">
            <w:pPr>
              <w:ind w:left="720" w:hanging="720"/>
              <w:rPr>
                <w:i/>
                <w:iCs/>
                <w:sz w:val="24"/>
                <w:szCs w:val="24"/>
                <w:shd w:val="clear" w:color="auto" w:fill="FFFFFF"/>
              </w:rPr>
            </w:pPr>
            <w:r w:rsidRPr="005043EA">
              <w:rPr>
                <w:i/>
                <w:iCs/>
                <w:sz w:val="24"/>
                <w:szCs w:val="24"/>
                <w:shd w:val="clear" w:color="auto" w:fill="FFFFFF"/>
              </w:rPr>
              <w:t>We don't nee</w:t>
            </w:r>
            <w:r>
              <w:rPr>
                <w:i/>
                <w:iCs/>
                <w:sz w:val="24"/>
                <w:szCs w:val="24"/>
                <w:shd w:val="clear" w:color="auto" w:fill="FFFFFF"/>
              </w:rPr>
              <w:t xml:space="preserve">d </w:t>
            </w:r>
            <w:r w:rsidRPr="005043EA">
              <w:rPr>
                <w:i/>
                <w:iCs/>
                <w:sz w:val="24"/>
                <w:szCs w:val="24"/>
                <w:shd w:val="clear" w:color="auto" w:fill="FFFFFF"/>
              </w:rPr>
              <w:t xml:space="preserve">more STEM majors. </w:t>
            </w:r>
          </w:p>
          <w:p w14:paraId="7AF2F885" w14:textId="77777777" w:rsidR="00346E08" w:rsidRDefault="00346E08" w:rsidP="00125FFA">
            <w:pPr>
              <w:ind w:left="720" w:hanging="720"/>
              <w:rPr>
                <w:i/>
                <w:iCs/>
                <w:sz w:val="24"/>
                <w:szCs w:val="24"/>
                <w:shd w:val="clear" w:color="auto" w:fill="FFFFFF"/>
              </w:rPr>
            </w:pPr>
            <w:r w:rsidRPr="005043EA">
              <w:rPr>
                <w:i/>
                <w:iCs/>
                <w:sz w:val="24"/>
                <w:szCs w:val="24"/>
                <w:shd w:val="clear" w:color="auto" w:fill="FFFFFF"/>
              </w:rPr>
              <w:t>We need more STEM majors with</w:t>
            </w:r>
          </w:p>
          <w:p w14:paraId="5634FC41" w14:textId="77777777" w:rsidR="00346E08" w:rsidRDefault="00346E08" w:rsidP="00125FFA">
            <w:pPr>
              <w:ind w:left="720" w:hanging="720"/>
              <w:rPr>
                <w:i/>
                <w:iCs/>
                <w:sz w:val="24"/>
                <w:szCs w:val="24"/>
                <w:shd w:val="clear" w:color="auto" w:fill="FFFFFF"/>
              </w:rPr>
            </w:pPr>
            <w:r w:rsidRPr="005043EA">
              <w:rPr>
                <w:i/>
                <w:iCs/>
                <w:sz w:val="24"/>
                <w:szCs w:val="24"/>
                <w:shd w:val="clear" w:color="auto" w:fill="FFFFFF"/>
              </w:rPr>
              <w:t xml:space="preserve">liberal arts training.: The ability to </w:t>
            </w:r>
          </w:p>
          <w:p w14:paraId="49BE1FDB" w14:textId="77777777" w:rsidR="00346E08" w:rsidRDefault="00346E08" w:rsidP="00125FFA">
            <w:pPr>
              <w:ind w:left="720" w:hanging="720"/>
              <w:rPr>
                <w:i/>
                <w:iCs/>
                <w:sz w:val="24"/>
                <w:szCs w:val="24"/>
                <w:shd w:val="clear" w:color="auto" w:fill="FFFFFF"/>
              </w:rPr>
            </w:pPr>
            <w:r w:rsidRPr="005043EA">
              <w:rPr>
                <w:i/>
                <w:iCs/>
                <w:sz w:val="24"/>
                <w:szCs w:val="24"/>
                <w:shd w:val="clear" w:color="auto" w:fill="FFFFFF"/>
              </w:rPr>
              <w:t xml:space="preserve">draw from other disciplines produces </w:t>
            </w:r>
          </w:p>
          <w:p w14:paraId="1DD8F106" w14:textId="77777777" w:rsidR="00346E08" w:rsidRDefault="00346E08" w:rsidP="00125FFA">
            <w:pPr>
              <w:ind w:left="720" w:hanging="720"/>
              <w:rPr>
                <w:sz w:val="24"/>
                <w:szCs w:val="24"/>
                <w:shd w:val="clear" w:color="auto" w:fill="FFFFFF"/>
              </w:rPr>
            </w:pPr>
            <w:r w:rsidRPr="005043EA">
              <w:rPr>
                <w:i/>
                <w:iCs/>
                <w:sz w:val="24"/>
                <w:szCs w:val="24"/>
                <w:shd w:val="clear" w:color="auto" w:fill="FFFFFF"/>
              </w:rPr>
              <w:t>better scientists. </w:t>
            </w:r>
            <w:r w:rsidRPr="005043EA">
              <w:rPr>
                <w:sz w:val="24"/>
                <w:szCs w:val="24"/>
                <w:shd w:val="clear" w:color="auto" w:fill="FFFFFF"/>
              </w:rPr>
              <w:t xml:space="preserve">WP Company LLC </w:t>
            </w:r>
          </w:p>
          <w:p w14:paraId="26A32C34" w14:textId="77777777" w:rsidR="00346E08" w:rsidRDefault="00346E08" w:rsidP="00125FFA">
            <w:pPr>
              <w:ind w:left="720" w:hanging="720"/>
              <w:rPr>
                <w:i/>
                <w:iCs/>
                <w:sz w:val="24"/>
                <w:szCs w:val="24"/>
                <w:shd w:val="clear" w:color="auto" w:fill="FFFFFF"/>
              </w:rPr>
            </w:pPr>
            <w:r w:rsidRPr="005043EA">
              <w:rPr>
                <w:sz w:val="24"/>
                <w:szCs w:val="24"/>
                <w:shd w:val="clear" w:color="auto" w:fill="FFFFFF"/>
              </w:rPr>
              <w:t>d/b/a The Washington Post, 2015</w:t>
            </w:r>
            <w:r w:rsidRPr="005043EA">
              <w:rPr>
                <w:i/>
                <w:iCs/>
                <w:sz w:val="24"/>
                <w:szCs w:val="24"/>
                <w:shd w:val="clear" w:color="auto" w:fill="FFFFFF"/>
              </w:rPr>
              <w:t xml:space="preserve">. </w:t>
            </w:r>
          </w:p>
          <w:p w14:paraId="5CE38322" w14:textId="77777777" w:rsidR="00346E08" w:rsidRPr="008D261F" w:rsidRDefault="00346E08" w:rsidP="00125FFA">
            <w:pPr>
              <w:rPr>
                <w:sz w:val="24"/>
                <w:szCs w:val="24"/>
                <w:shd w:val="clear" w:color="auto" w:fill="FFFFFF"/>
              </w:rPr>
            </w:pPr>
            <w:r w:rsidRPr="005043EA">
              <w:rPr>
                <w:i/>
                <w:iCs/>
                <w:sz w:val="24"/>
                <w:szCs w:val="24"/>
                <w:shd w:val="clear" w:color="auto" w:fill="FFFFFF"/>
              </w:rPr>
              <w:t>ProQuest</w:t>
            </w:r>
            <w:r w:rsidRPr="005043EA">
              <w:rPr>
                <w:sz w:val="24"/>
                <w:szCs w:val="24"/>
                <w:shd w:val="clear" w:color="auto" w:fill="FFFFFF"/>
              </w:rPr>
              <w:t xml:space="preserve">, </w:t>
            </w:r>
            <w:hyperlink r:id="rId22" w:history="1">
              <w:r w:rsidRPr="005043EA">
                <w:rPr>
                  <w:rStyle w:val="Hyperlink"/>
                  <w:sz w:val="24"/>
                  <w:szCs w:val="24"/>
                  <w:shd w:val="clear" w:color="auto" w:fill="FFFFFF"/>
                </w:rPr>
                <w:t>https://ezproxy.niagara.edu/login</w:t>
              </w:r>
            </w:hyperlink>
            <w:r w:rsidRPr="005043EA">
              <w:rPr>
                <w:sz w:val="24"/>
                <w:szCs w:val="24"/>
                <w:shd w:val="clear" w:color="auto" w:fill="FFFFFF"/>
              </w:rPr>
              <w:t>.</w:t>
            </w:r>
          </w:p>
          <w:p w14:paraId="1F2A8AB1" w14:textId="77777777" w:rsidR="00346E08" w:rsidRDefault="00346E08" w:rsidP="00125FFA">
            <w:pPr>
              <w:rPr>
                <w:b/>
                <w:sz w:val="24"/>
                <w:szCs w:val="24"/>
                <w:highlight w:val="yellow"/>
              </w:rPr>
            </w:pPr>
            <w:r>
              <w:rPr>
                <w:sz w:val="24"/>
                <w:szCs w:val="24"/>
              </w:rPr>
              <w:t>Writer Workshop</w:t>
            </w:r>
          </w:p>
          <w:p w14:paraId="3E176BE3" w14:textId="77777777" w:rsidR="00346E08" w:rsidRPr="00351045" w:rsidRDefault="00346E08" w:rsidP="00125FFA">
            <w:pPr>
              <w:rPr>
                <w:sz w:val="24"/>
                <w:szCs w:val="24"/>
              </w:rPr>
            </w:pPr>
            <w:r w:rsidRPr="00CF4FAE">
              <w:rPr>
                <w:b/>
                <w:sz w:val="24"/>
                <w:szCs w:val="24"/>
                <w:highlight w:val="yellow"/>
              </w:rPr>
              <w:t xml:space="preserve">Paper #3 </w:t>
            </w:r>
            <w:r>
              <w:rPr>
                <w:b/>
                <w:sz w:val="24"/>
                <w:szCs w:val="24"/>
                <w:highlight w:val="yellow"/>
              </w:rPr>
              <w:t>conferences</w:t>
            </w:r>
          </w:p>
        </w:tc>
        <w:tc>
          <w:tcPr>
            <w:tcW w:w="3865" w:type="dxa"/>
          </w:tcPr>
          <w:p w14:paraId="2392B729" w14:textId="77777777" w:rsidR="00346E08" w:rsidRPr="00351045" w:rsidRDefault="00346E08" w:rsidP="00125FFA">
            <w:pPr>
              <w:pStyle w:val="Default"/>
              <w:jc w:val="both"/>
            </w:pPr>
            <w:r w:rsidRPr="00351045">
              <w:rPr>
                <w:bCs/>
              </w:rPr>
              <w:t>11-12R7</w:t>
            </w:r>
          </w:p>
          <w:p w14:paraId="4E89759D" w14:textId="77777777" w:rsidR="00346E08" w:rsidRPr="00351045" w:rsidRDefault="00346E08" w:rsidP="00125FFA">
            <w:pPr>
              <w:pStyle w:val="Default"/>
              <w:jc w:val="both"/>
            </w:pPr>
            <w:r w:rsidRPr="00351045">
              <w:rPr>
                <w:bCs/>
              </w:rPr>
              <w:t xml:space="preserve">11-12R8 </w:t>
            </w:r>
          </w:p>
          <w:p w14:paraId="0A71DA16" w14:textId="77777777" w:rsidR="00346E08" w:rsidRPr="00351045" w:rsidRDefault="00346E08" w:rsidP="00125FFA">
            <w:pPr>
              <w:pStyle w:val="Default"/>
              <w:jc w:val="both"/>
            </w:pPr>
            <w:r w:rsidRPr="00351045">
              <w:rPr>
                <w:bCs/>
              </w:rPr>
              <w:t xml:space="preserve">11-12W1b </w:t>
            </w:r>
          </w:p>
          <w:p w14:paraId="4CC82D7F" w14:textId="77777777" w:rsidR="00346E08" w:rsidRPr="00351045" w:rsidRDefault="00346E08" w:rsidP="00125FFA">
            <w:pPr>
              <w:pStyle w:val="Default"/>
              <w:jc w:val="both"/>
            </w:pPr>
            <w:r w:rsidRPr="00351045">
              <w:rPr>
                <w:bCs/>
              </w:rPr>
              <w:t xml:space="preserve">11-12SL1a </w:t>
            </w:r>
          </w:p>
          <w:p w14:paraId="3686411F" w14:textId="77777777" w:rsidR="00346E08" w:rsidRPr="00351045" w:rsidRDefault="00346E08" w:rsidP="00125FFA">
            <w:pPr>
              <w:pStyle w:val="Default"/>
              <w:jc w:val="both"/>
            </w:pPr>
            <w:r w:rsidRPr="00351045">
              <w:rPr>
                <w:bCs/>
              </w:rPr>
              <w:t xml:space="preserve">11-12SL1d </w:t>
            </w:r>
          </w:p>
          <w:p w14:paraId="577D0FE3" w14:textId="77777777" w:rsidR="00346E08" w:rsidRPr="00351045" w:rsidRDefault="00346E08" w:rsidP="00125FFA">
            <w:pPr>
              <w:pStyle w:val="Default"/>
              <w:jc w:val="both"/>
            </w:pPr>
            <w:r w:rsidRPr="00351045">
              <w:rPr>
                <w:bCs/>
              </w:rPr>
              <w:t xml:space="preserve">11-12W7 </w:t>
            </w:r>
          </w:p>
          <w:p w14:paraId="73D75832" w14:textId="77777777" w:rsidR="00346E08" w:rsidRPr="00351045" w:rsidRDefault="00346E08" w:rsidP="00125FFA">
            <w:pPr>
              <w:jc w:val="both"/>
              <w:rPr>
                <w:sz w:val="24"/>
                <w:szCs w:val="24"/>
              </w:rPr>
            </w:pPr>
          </w:p>
        </w:tc>
      </w:tr>
      <w:tr w:rsidR="00346E08" w14:paraId="667E2D6B" w14:textId="77777777" w:rsidTr="00125FFA">
        <w:tc>
          <w:tcPr>
            <w:tcW w:w="1525" w:type="dxa"/>
          </w:tcPr>
          <w:p w14:paraId="116A0736" w14:textId="77777777" w:rsidR="00346E08" w:rsidRDefault="00346E08" w:rsidP="00125FFA">
            <w:pPr>
              <w:rPr>
                <w:sz w:val="24"/>
                <w:szCs w:val="24"/>
              </w:rPr>
            </w:pPr>
            <w:r>
              <w:rPr>
                <w:sz w:val="24"/>
                <w:szCs w:val="24"/>
              </w:rPr>
              <w:t>Week of 3/20</w:t>
            </w:r>
          </w:p>
        </w:tc>
        <w:tc>
          <w:tcPr>
            <w:tcW w:w="3960" w:type="dxa"/>
          </w:tcPr>
          <w:p w14:paraId="2BA35485" w14:textId="77777777" w:rsidR="00346E08" w:rsidRDefault="00346E08" w:rsidP="00125FFA">
            <w:pPr>
              <w:rPr>
                <w:b/>
                <w:sz w:val="24"/>
                <w:szCs w:val="24"/>
                <w:highlight w:val="yellow"/>
              </w:rPr>
            </w:pPr>
            <w:r>
              <w:rPr>
                <w:sz w:val="24"/>
                <w:szCs w:val="24"/>
              </w:rPr>
              <w:t>Book Talks – in preparation for committing to a book for the 40-week book project</w:t>
            </w:r>
          </w:p>
          <w:p w14:paraId="33EE4B1C" w14:textId="77777777" w:rsidR="00346E08" w:rsidRPr="00CF4FAE" w:rsidRDefault="00346E08" w:rsidP="00125FFA">
            <w:pPr>
              <w:rPr>
                <w:sz w:val="24"/>
                <w:szCs w:val="24"/>
              </w:rPr>
            </w:pPr>
            <w:r w:rsidRPr="00CF4FAE">
              <w:rPr>
                <w:b/>
                <w:sz w:val="24"/>
                <w:szCs w:val="24"/>
                <w:highlight w:val="yellow"/>
              </w:rPr>
              <w:t xml:space="preserve">Paper #3 </w:t>
            </w:r>
            <w:r>
              <w:rPr>
                <w:b/>
                <w:sz w:val="24"/>
                <w:szCs w:val="24"/>
                <w:highlight w:val="yellow"/>
              </w:rPr>
              <w:t>due</w:t>
            </w:r>
          </w:p>
          <w:p w14:paraId="57C42E03" w14:textId="77777777" w:rsidR="00346E08" w:rsidRPr="001F23B5" w:rsidRDefault="00346E08" w:rsidP="00125FFA">
            <w:pPr>
              <w:rPr>
                <w:b/>
                <w:sz w:val="24"/>
                <w:szCs w:val="24"/>
              </w:rPr>
            </w:pPr>
          </w:p>
        </w:tc>
        <w:tc>
          <w:tcPr>
            <w:tcW w:w="3865" w:type="dxa"/>
          </w:tcPr>
          <w:p w14:paraId="1C2615D0" w14:textId="77777777" w:rsidR="00346E08" w:rsidRPr="00351045" w:rsidRDefault="00346E08" w:rsidP="00125FFA">
            <w:pPr>
              <w:pStyle w:val="Default"/>
              <w:jc w:val="both"/>
              <w:rPr>
                <w:bCs/>
              </w:rPr>
            </w:pPr>
            <w:r w:rsidRPr="00351045">
              <w:rPr>
                <w:bCs/>
              </w:rPr>
              <w:t xml:space="preserve">11-12SL1a </w:t>
            </w:r>
          </w:p>
          <w:p w14:paraId="7C1F958A" w14:textId="77777777" w:rsidR="00346E08" w:rsidRPr="00351045" w:rsidRDefault="00346E08" w:rsidP="00125FFA">
            <w:pPr>
              <w:pStyle w:val="Default"/>
              <w:jc w:val="both"/>
            </w:pPr>
            <w:r w:rsidRPr="00351045">
              <w:rPr>
                <w:bCs/>
              </w:rPr>
              <w:t xml:space="preserve">11-12R9 </w:t>
            </w:r>
          </w:p>
          <w:p w14:paraId="62B8CC30" w14:textId="77777777" w:rsidR="00346E08" w:rsidRPr="00351045" w:rsidRDefault="00346E08" w:rsidP="00125FFA">
            <w:pPr>
              <w:pStyle w:val="Default"/>
              <w:jc w:val="both"/>
            </w:pPr>
          </w:p>
        </w:tc>
      </w:tr>
    </w:tbl>
    <w:p w14:paraId="11A155DD" w14:textId="77777777" w:rsidR="00346E08" w:rsidRPr="0068732D" w:rsidRDefault="00346E08" w:rsidP="00346E08">
      <w:pPr>
        <w:spacing w:after="0" w:line="240" w:lineRule="auto"/>
        <w:rPr>
          <w:rFonts w:ascii="Times New Roman" w:eastAsia="Times New Roman" w:hAnsi="Times New Roman" w:cs="Times New Roman"/>
          <w:sz w:val="24"/>
          <w:szCs w:val="24"/>
        </w:rPr>
      </w:pPr>
    </w:p>
    <w:p w14:paraId="7567B9A7" w14:textId="77777777" w:rsidR="00346E08" w:rsidRDefault="00346E08" w:rsidP="00346E08">
      <w:pPr>
        <w:spacing w:after="120" w:line="240" w:lineRule="auto"/>
        <w:rPr>
          <w:rFonts w:ascii="Times New Roman" w:eastAsia="Times New Roman" w:hAnsi="Times New Roman" w:cs="Times New Roman"/>
          <w:b/>
          <w:sz w:val="24"/>
          <w:szCs w:val="24"/>
        </w:rPr>
      </w:pPr>
    </w:p>
    <w:p w14:paraId="274A289E" w14:textId="0F57A73A" w:rsidR="00346E08" w:rsidRDefault="00346E08" w:rsidP="00346E08">
      <w:pPr>
        <w:spacing w:after="120" w:line="240" w:lineRule="auto"/>
        <w:rPr>
          <w:rFonts w:ascii="Times New Roman" w:eastAsia="Times New Roman" w:hAnsi="Times New Roman" w:cs="Times New Roman"/>
          <w:b/>
          <w:sz w:val="24"/>
          <w:szCs w:val="24"/>
        </w:rPr>
      </w:pPr>
    </w:p>
    <w:p w14:paraId="30B71D42" w14:textId="7BEA47DC" w:rsidR="00346E08" w:rsidRDefault="00346E08" w:rsidP="00346E08">
      <w:pPr>
        <w:spacing w:after="120" w:line="240" w:lineRule="auto"/>
        <w:rPr>
          <w:rFonts w:ascii="Times New Roman" w:eastAsia="Times New Roman" w:hAnsi="Times New Roman" w:cs="Times New Roman"/>
          <w:b/>
          <w:sz w:val="24"/>
          <w:szCs w:val="24"/>
        </w:rPr>
      </w:pPr>
    </w:p>
    <w:p w14:paraId="65D3CFC9" w14:textId="09D73E72" w:rsidR="00346E08" w:rsidRDefault="00346E08" w:rsidP="00346E08">
      <w:pPr>
        <w:spacing w:after="120" w:line="240" w:lineRule="auto"/>
        <w:rPr>
          <w:rFonts w:ascii="Times New Roman" w:eastAsia="Times New Roman" w:hAnsi="Times New Roman" w:cs="Times New Roman"/>
          <w:b/>
          <w:sz w:val="24"/>
          <w:szCs w:val="24"/>
        </w:rPr>
      </w:pPr>
    </w:p>
    <w:p w14:paraId="21834886" w14:textId="4481FD7E" w:rsidR="00346E08" w:rsidRDefault="00346E08" w:rsidP="00346E08">
      <w:pPr>
        <w:spacing w:after="120" w:line="240" w:lineRule="auto"/>
        <w:rPr>
          <w:rFonts w:ascii="Times New Roman" w:eastAsia="Times New Roman" w:hAnsi="Times New Roman" w:cs="Times New Roman"/>
          <w:b/>
          <w:sz w:val="24"/>
          <w:szCs w:val="24"/>
        </w:rPr>
      </w:pPr>
    </w:p>
    <w:p w14:paraId="49E6A92F" w14:textId="30F544D2" w:rsidR="00346E08" w:rsidRDefault="00346E08" w:rsidP="00346E08">
      <w:pPr>
        <w:spacing w:after="120" w:line="240" w:lineRule="auto"/>
        <w:rPr>
          <w:rFonts w:ascii="Times New Roman" w:eastAsia="Times New Roman" w:hAnsi="Times New Roman" w:cs="Times New Roman"/>
          <w:b/>
          <w:sz w:val="24"/>
          <w:szCs w:val="24"/>
        </w:rPr>
      </w:pPr>
    </w:p>
    <w:p w14:paraId="4C5DF079" w14:textId="4ADF3709" w:rsidR="00346E08" w:rsidRDefault="00346E08" w:rsidP="00346E08">
      <w:pPr>
        <w:spacing w:after="120" w:line="240" w:lineRule="auto"/>
        <w:rPr>
          <w:rFonts w:ascii="Times New Roman" w:eastAsia="Times New Roman" w:hAnsi="Times New Roman" w:cs="Times New Roman"/>
          <w:b/>
          <w:sz w:val="24"/>
          <w:szCs w:val="24"/>
        </w:rPr>
      </w:pPr>
    </w:p>
    <w:p w14:paraId="704F2F61" w14:textId="28D997A6" w:rsidR="00346E08" w:rsidRDefault="00346E08" w:rsidP="00346E08">
      <w:pPr>
        <w:spacing w:after="120" w:line="240" w:lineRule="auto"/>
        <w:rPr>
          <w:rFonts w:ascii="Times New Roman" w:eastAsia="Times New Roman" w:hAnsi="Times New Roman" w:cs="Times New Roman"/>
          <w:b/>
          <w:sz w:val="24"/>
          <w:szCs w:val="24"/>
        </w:rPr>
      </w:pPr>
    </w:p>
    <w:p w14:paraId="3E9B7513" w14:textId="77777777" w:rsidR="00346E08" w:rsidRDefault="00346E08" w:rsidP="00346E08">
      <w:pPr>
        <w:spacing w:after="120" w:line="240" w:lineRule="auto"/>
        <w:rPr>
          <w:rFonts w:ascii="Times New Roman" w:eastAsia="Times New Roman" w:hAnsi="Times New Roman" w:cs="Times New Roman"/>
          <w:b/>
          <w:sz w:val="24"/>
          <w:szCs w:val="24"/>
        </w:rPr>
      </w:pPr>
    </w:p>
    <w:p w14:paraId="6304ED11" w14:textId="77777777" w:rsidR="00346E08" w:rsidRPr="007F42B4" w:rsidRDefault="00346E08" w:rsidP="00346E08">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and Final Segment</w:t>
      </w:r>
      <w:r w:rsidRPr="007F42B4">
        <w:rPr>
          <w:rFonts w:ascii="Times New Roman" w:eastAsia="Times New Roman" w:hAnsi="Times New Roman" w:cs="Times New Roman"/>
          <w:b/>
          <w:sz w:val="24"/>
          <w:szCs w:val="24"/>
        </w:rPr>
        <w:t xml:space="preserve"> – Independent Book Project </w:t>
      </w:r>
    </w:p>
    <w:p w14:paraId="4F07A3CE" w14:textId="77777777" w:rsidR="00346E08" w:rsidRPr="007F42B4" w:rsidRDefault="00346E08" w:rsidP="00346E08">
      <w:pPr>
        <w:spacing w:after="120" w:line="240" w:lineRule="auto"/>
        <w:rPr>
          <w:rFonts w:ascii="Times New Roman" w:eastAsia="Times New Roman" w:hAnsi="Times New Roman" w:cs="Times New Roman"/>
          <w:sz w:val="24"/>
          <w:szCs w:val="24"/>
        </w:rPr>
      </w:pPr>
      <w:r w:rsidRPr="007F42B4">
        <w:rPr>
          <w:rFonts w:ascii="Times New Roman" w:eastAsia="Times New Roman" w:hAnsi="Times New Roman" w:cs="Times New Roman"/>
          <w:sz w:val="24"/>
          <w:szCs w:val="24"/>
        </w:rPr>
        <w:t xml:space="preserve">The Book Project, which is the basis for the 40-week grade (at Niagara University it would be </w:t>
      </w:r>
      <w:r>
        <w:rPr>
          <w:rFonts w:ascii="Times New Roman" w:eastAsia="Times New Roman" w:hAnsi="Times New Roman" w:cs="Times New Roman"/>
          <w:sz w:val="24"/>
          <w:szCs w:val="24"/>
        </w:rPr>
        <w:t>20%</w:t>
      </w:r>
      <w:r w:rsidRPr="007F42B4">
        <w:rPr>
          <w:rFonts w:ascii="Times New Roman" w:eastAsia="Times New Roman" w:hAnsi="Times New Roman" w:cs="Times New Roman"/>
          <w:sz w:val="24"/>
          <w:szCs w:val="24"/>
        </w:rPr>
        <w:t xml:space="preserve"> of the grade for the 15-week class), is designed to help you develop the habit of regular reading while exploring an important issue. You will read </w:t>
      </w:r>
      <w:r w:rsidRPr="007F42B4">
        <w:rPr>
          <w:rFonts w:ascii="Times New Roman" w:eastAsia="Times New Roman" w:hAnsi="Times New Roman" w:cs="Times New Roman"/>
          <w:b/>
          <w:sz w:val="24"/>
          <w:szCs w:val="24"/>
          <w:u w:val="single"/>
        </w:rPr>
        <w:t>ONE</w:t>
      </w:r>
      <w:r w:rsidRPr="007F42B4">
        <w:rPr>
          <w:rFonts w:ascii="Times New Roman" w:eastAsia="Times New Roman" w:hAnsi="Times New Roman" w:cs="Times New Roman"/>
          <w:b/>
          <w:sz w:val="24"/>
          <w:szCs w:val="24"/>
        </w:rPr>
        <w:t xml:space="preserve"> </w:t>
      </w:r>
      <w:r w:rsidRPr="007F42B4">
        <w:rPr>
          <w:rFonts w:ascii="Times New Roman" w:eastAsia="Times New Roman" w:hAnsi="Times New Roman" w:cs="Times New Roman"/>
          <w:sz w:val="24"/>
          <w:szCs w:val="24"/>
        </w:rPr>
        <w:t xml:space="preserve">of the high-interest books </w:t>
      </w:r>
      <w:r w:rsidRPr="007F42B4">
        <w:rPr>
          <w:rFonts w:ascii="Times New Roman" w:eastAsia="Times New Roman" w:hAnsi="Times New Roman" w:cs="Times New Roman"/>
          <w:sz w:val="24"/>
          <w:szCs w:val="24"/>
          <w:highlight w:val="yellow"/>
        </w:rPr>
        <w:t>selected by the university</w:t>
      </w:r>
      <w:r w:rsidRPr="007F42B4">
        <w:rPr>
          <w:rFonts w:ascii="Times New Roman" w:eastAsia="Times New Roman" w:hAnsi="Times New Roman" w:cs="Times New Roman"/>
          <w:sz w:val="24"/>
          <w:szCs w:val="24"/>
        </w:rPr>
        <w:t xml:space="preserve"> that explore important social, historical, or political issues through compelling stories.  These books come from a variety of genres, time periods, and cultures, so be sure to do a bit of research on each text before submitting your preferences. Our in-class book talks toward the end of the 30-week marking period will have helped you to make an informed decision.  To increase your understanding of your book, you will also find two articles in the </w:t>
      </w:r>
      <w:r w:rsidRPr="007F42B4">
        <w:rPr>
          <w:rFonts w:ascii="Times New Roman" w:eastAsia="Times New Roman" w:hAnsi="Times New Roman" w:cs="Times New Roman"/>
          <w:i/>
          <w:sz w:val="24"/>
          <w:szCs w:val="24"/>
        </w:rPr>
        <w:t xml:space="preserve">New York Times </w:t>
      </w:r>
      <w:r w:rsidRPr="007F42B4">
        <w:rPr>
          <w:rFonts w:ascii="Times New Roman" w:eastAsia="Times New Roman" w:hAnsi="Times New Roman" w:cs="Times New Roman"/>
          <w:sz w:val="24"/>
          <w:szCs w:val="24"/>
        </w:rPr>
        <w:t xml:space="preserve">to gain a better understanding of the social, historical, political, and geographical context of your book.  </w:t>
      </w:r>
    </w:p>
    <w:p w14:paraId="7323EEA0" w14:textId="77777777" w:rsidR="00346E08" w:rsidRPr="007F42B4" w:rsidRDefault="00346E08" w:rsidP="00346E08">
      <w:pPr>
        <w:keepNext/>
        <w:spacing w:after="0" w:line="240" w:lineRule="auto"/>
        <w:rPr>
          <w:rFonts w:ascii="Times New Roman" w:eastAsia="Times New Roman" w:hAnsi="Times New Roman" w:cs="Times New Roman"/>
          <w:b/>
          <w:sz w:val="24"/>
          <w:szCs w:val="24"/>
        </w:rPr>
      </w:pPr>
      <w:r w:rsidRPr="007F42B4">
        <w:rPr>
          <w:rFonts w:ascii="Times New Roman" w:eastAsia="Times New Roman" w:hAnsi="Times New Roman" w:cs="Times New Roman"/>
          <w:b/>
          <w:sz w:val="24"/>
          <w:szCs w:val="24"/>
        </w:rPr>
        <w:t>Reading Your Book</w:t>
      </w:r>
    </w:p>
    <w:p w14:paraId="44865355" w14:textId="77777777" w:rsidR="00346E08" w:rsidRDefault="00346E08" w:rsidP="00346E08">
      <w:pPr>
        <w:spacing w:after="0" w:line="240" w:lineRule="auto"/>
        <w:rPr>
          <w:rFonts w:ascii="Times New Roman" w:eastAsia="Times New Roman" w:hAnsi="Times New Roman" w:cs="Times New Roman"/>
          <w:sz w:val="24"/>
          <w:szCs w:val="24"/>
        </w:rPr>
      </w:pPr>
      <w:r w:rsidRPr="007F42B4">
        <w:rPr>
          <w:rFonts w:ascii="Times New Roman" w:eastAsia="Times New Roman" w:hAnsi="Times New Roman" w:cs="Times New Roman"/>
          <w:sz w:val="24"/>
          <w:szCs w:val="24"/>
        </w:rPr>
        <w:t>Ideally, start reading your book as soon as you know your assigned text.  To determine when you should start reading you book, consider your own reading pace, the book’s length, your assignments in other courses, and any outside responsibilities you may have</w:t>
      </w:r>
    </w:p>
    <w:p w14:paraId="7037AA3C" w14:textId="77777777" w:rsidR="00346E08" w:rsidRDefault="00346E08" w:rsidP="00346E08">
      <w:pPr>
        <w:spacing w:after="0" w:line="240" w:lineRule="auto"/>
        <w:rPr>
          <w:rFonts w:ascii="Times New Roman" w:eastAsia="Times New Roman" w:hAnsi="Times New Roman" w:cs="Times New Roman"/>
          <w:sz w:val="24"/>
          <w:szCs w:val="24"/>
        </w:rPr>
      </w:pPr>
    </w:p>
    <w:p w14:paraId="228AAF24" w14:textId="77777777" w:rsidR="00346E08" w:rsidRPr="007F42B4" w:rsidRDefault="00346E08" w:rsidP="00346E08">
      <w:pPr>
        <w:spacing w:after="0" w:line="240" w:lineRule="auto"/>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795"/>
        <w:gridCol w:w="3870"/>
        <w:gridCol w:w="3685"/>
      </w:tblGrid>
      <w:tr w:rsidR="00346E08" w14:paraId="5A166514" w14:textId="77777777" w:rsidTr="00125FFA">
        <w:trPr>
          <w:trHeight w:val="242"/>
        </w:trPr>
        <w:tc>
          <w:tcPr>
            <w:tcW w:w="1795" w:type="dxa"/>
          </w:tcPr>
          <w:p w14:paraId="3D6DCEEC" w14:textId="77777777" w:rsidR="00346E08" w:rsidRDefault="00346E08" w:rsidP="00125FFA">
            <w:pPr>
              <w:rPr>
                <w:sz w:val="24"/>
                <w:szCs w:val="24"/>
              </w:rPr>
            </w:pPr>
            <w:r w:rsidRPr="001F23B5">
              <w:rPr>
                <w:b/>
                <w:sz w:val="24"/>
                <w:szCs w:val="24"/>
              </w:rPr>
              <w:t>Dates</w:t>
            </w:r>
          </w:p>
        </w:tc>
        <w:tc>
          <w:tcPr>
            <w:tcW w:w="3870" w:type="dxa"/>
          </w:tcPr>
          <w:p w14:paraId="38A7FB37" w14:textId="77777777" w:rsidR="00346E08" w:rsidRDefault="00346E08" w:rsidP="00125FFA">
            <w:pPr>
              <w:rPr>
                <w:sz w:val="24"/>
                <w:szCs w:val="24"/>
              </w:rPr>
            </w:pPr>
            <w:r w:rsidRPr="001F23B5">
              <w:rPr>
                <w:b/>
                <w:sz w:val="24"/>
                <w:szCs w:val="24"/>
              </w:rPr>
              <w:t>Readings and Assignments</w:t>
            </w:r>
          </w:p>
        </w:tc>
        <w:tc>
          <w:tcPr>
            <w:tcW w:w="3685" w:type="dxa"/>
          </w:tcPr>
          <w:p w14:paraId="1F5D51C3" w14:textId="77777777" w:rsidR="00346E08" w:rsidRDefault="00346E08" w:rsidP="00125FFA">
            <w:pPr>
              <w:rPr>
                <w:sz w:val="24"/>
                <w:szCs w:val="24"/>
              </w:rPr>
            </w:pPr>
            <w:r w:rsidRPr="001F23B5">
              <w:rPr>
                <w:b/>
                <w:sz w:val="24"/>
                <w:szCs w:val="24"/>
              </w:rPr>
              <w:t>NYS ELA Standard</w:t>
            </w:r>
            <w:r>
              <w:rPr>
                <w:b/>
                <w:sz w:val="24"/>
                <w:szCs w:val="24"/>
              </w:rPr>
              <w:t>s</w:t>
            </w:r>
          </w:p>
        </w:tc>
      </w:tr>
      <w:tr w:rsidR="00346E08" w14:paraId="7DABB32A" w14:textId="77777777" w:rsidTr="00125FFA">
        <w:trPr>
          <w:trHeight w:val="242"/>
        </w:trPr>
        <w:tc>
          <w:tcPr>
            <w:tcW w:w="1795" w:type="dxa"/>
          </w:tcPr>
          <w:p w14:paraId="283095CC" w14:textId="77777777" w:rsidR="00346E08" w:rsidRPr="007F42B4" w:rsidRDefault="00346E08" w:rsidP="00125FFA">
            <w:pPr>
              <w:rPr>
                <w:sz w:val="24"/>
                <w:szCs w:val="24"/>
              </w:rPr>
            </w:pPr>
            <w:r>
              <w:rPr>
                <w:sz w:val="24"/>
                <w:szCs w:val="24"/>
              </w:rPr>
              <w:t>Week of 3/27</w:t>
            </w:r>
          </w:p>
        </w:tc>
        <w:tc>
          <w:tcPr>
            <w:tcW w:w="3870" w:type="dxa"/>
          </w:tcPr>
          <w:p w14:paraId="6AEF6B4E" w14:textId="77777777" w:rsidR="00346E08" w:rsidRDefault="00346E08" w:rsidP="00125FFA">
            <w:pPr>
              <w:rPr>
                <w:sz w:val="24"/>
                <w:szCs w:val="24"/>
              </w:rPr>
            </w:pPr>
            <w:r>
              <w:rPr>
                <w:sz w:val="24"/>
                <w:szCs w:val="24"/>
              </w:rPr>
              <w:t xml:space="preserve">Independent Reading Book Assignment </w:t>
            </w:r>
          </w:p>
          <w:p w14:paraId="7DF47203" w14:textId="77777777" w:rsidR="00346E08" w:rsidRPr="00D41B73" w:rsidRDefault="00346E08" w:rsidP="00125FFA">
            <w:pPr>
              <w:rPr>
                <w:b/>
                <w:sz w:val="24"/>
                <w:szCs w:val="24"/>
              </w:rPr>
            </w:pPr>
            <w:r w:rsidRPr="00D41B73">
              <w:rPr>
                <w:b/>
                <w:sz w:val="24"/>
                <w:szCs w:val="24"/>
                <w:highlight w:val="yellow"/>
              </w:rPr>
              <w:t>New York Times Research Assignment #1</w:t>
            </w:r>
          </w:p>
        </w:tc>
        <w:tc>
          <w:tcPr>
            <w:tcW w:w="3685" w:type="dxa"/>
          </w:tcPr>
          <w:p w14:paraId="25C6E5D6" w14:textId="77777777" w:rsidR="00346E08" w:rsidRPr="0017652E" w:rsidRDefault="00346E08" w:rsidP="00125FFA">
            <w:pPr>
              <w:pStyle w:val="Default"/>
            </w:pPr>
            <w:r w:rsidRPr="0017652E">
              <w:rPr>
                <w:bCs/>
              </w:rPr>
              <w:t xml:space="preserve">11-12W5 </w:t>
            </w:r>
          </w:p>
          <w:p w14:paraId="5A6C0940" w14:textId="77777777" w:rsidR="00346E08" w:rsidRPr="008D261F" w:rsidRDefault="00346E08" w:rsidP="00125FFA">
            <w:pPr>
              <w:pStyle w:val="Default"/>
            </w:pPr>
            <w:r w:rsidRPr="0017652E">
              <w:rPr>
                <w:bCs/>
              </w:rPr>
              <w:t>11-12R4</w:t>
            </w:r>
          </w:p>
        </w:tc>
      </w:tr>
      <w:tr w:rsidR="00346E08" w14:paraId="31ECD2FA" w14:textId="77777777" w:rsidTr="00125FFA">
        <w:trPr>
          <w:trHeight w:val="242"/>
        </w:trPr>
        <w:tc>
          <w:tcPr>
            <w:tcW w:w="1795" w:type="dxa"/>
            <w:shd w:val="clear" w:color="auto" w:fill="auto"/>
          </w:tcPr>
          <w:p w14:paraId="3F054712" w14:textId="77777777" w:rsidR="00346E08" w:rsidRPr="007F42B4" w:rsidRDefault="00346E08" w:rsidP="00125FFA">
            <w:pPr>
              <w:rPr>
                <w:sz w:val="24"/>
                <w:szCs w:val="24"/>
                <w:highlight w:val="green"/>
              </w:rPr>
            </w:pPr>
            <w:r w:rsidRPr="007F42B4">
              <w:rPr>
                <w:sz w:val="24"/>
                <w:szCs w:val="24"/>
                <w:highlight w:val="green"/>
              </w:rPr>
              <w:t>Week of 4/3</w:t>
            </w:r>
          </w:p>
        </w:tc>
        <w:tc>
          <w:tcPr>
            <w:tcW w:w="3870" w:type="dxa"/>
            <w:shd w:val="clear" w:color="auto" w:fill="auto"/>
          </w:tcPr>
          <w:p w14:paraId="48845E45" w14:textId="77777777" w:rsidR="00346E08" w:rsidRPr="007F42B4" w:rsidRDefault="00346E08" w:rsidP="00125FFA">
            <w:pPr>
              <w:rPr>
                <w:i/>
                <w:sz w:val="24"/>
                <w:szCs w:val="24"/>
              </w:rPr>
            </w:pPr>
            <w:r w:rsidRPr="007F42B4">
              <w:rPr>
                <w:i/>
                <w:sz w:val="24"/>
                <w:szCs w:val="24"/>
              </w:rPr>
              <w:t xml:space="preserve">Spring Break – Students read independently </w:t>
            </w:r>
          </w:p>
        </w:tc>
        <w:tc>
          <w:tcPr>
            <w:tcW w:w="3685" w:type="dxa"/>
            <w:shd w:val="clear" w:color="auto" w:fill="auto"/>
          </w:tcPr>
          <w:p w14:paraId="19216A04" w14:textId="77777777" w:rsidR="00346E08" w:rsidRPr="0017652E" w:rsidRDefault="00346E08" w:rsidP="00125FFA">
            <w:pPr>
              <w:rPr>
                <w:sz w:val="24"/>
                <w:szCs w:val="24"/>
              </w:rPr>
            </w:pPr>
          </w:p>
        </w:tc>
      </w:tr>
      <w:tr w:rsidR="00346E08" w14:paraId="34986EEE" w14:textId="77777777" w:rsidTr="00125FFA">
        <w:trPr>
          <w:trHeight w:val="242"/>
        </w:trPr>
        <w:tc>
          <w:tcPr>
            <w:tcW w:w="1795" w:type="dxa"/>
            <w:shd w:val="clear" w:color="auto" w:fill="auto"/>
          </w:tcPr>
          <w:p w14:paraId="65668B26" w14:textId="77777777" w:rsidR="00346E08" w:rsidRPr="007F42B4" w:rsidRDefault="00346E08" w:rsidP="00125FFA">
            <w:pPr>
              <w:rPr>
                <w:sz w:val="24"/>
                <w:szCs w:val="24"/>
                <w:highlight w:val="green"/>
              </w:rPr>
            </w:pPr>
            <w:r w:rsidRPr="007F42B4">
              <w:rPr>
                <w:sz w:val="24"/>
                <w:szCs w:val="24"/>
                <w:highlight w:val="green"/>
              </w:rPr>
              <w:t>Week of 4/10</w:t>
            </w:r>
          </w:p>
        </w:tc>
        <w:tc>
          <w:tcPr>
            <w:tcW w:w="3870" w:type="dxa"/>
            <w:shd w:val="clear" w:color="auto" w:fill="auto"/>
          </w:tcPr>
          <w:p w14:paraId="29F511D7" w14:textId="77777777" w:rsidR="00346E08" w:rsidRPr="007F42B4" w:rsidRDefault="00346E08" w:rsidP="00125FFA">
            <w:pPr>
              <w:rPr>
                <w:b/>
                <w:i/>
                <w:sz w:val="24"/>
                <w:szCs w:val="24"/>
              </w:rPr>
            </w:pPr>
            <w:r w:rsidRPr="007F42B4">
              <w:rPr>
                <w:i/>
                <w:sz w:val="24"/>
                <w:szCs w:val="24"/>
              </w:rPr>
              <w:t>Spring Break – Students read independently</w:t>
            </w:r>
          </w:p>
        </w:tc>
        <w:tc>
          <w:tcPr>
            <w:tcW w:w="3685" w:type="dxa"/>
            <w:shd w:val="clear" w:color="auto" w:fill="auto"/>
          </w:tcPr>
          <w:p w14:paraId="39BA2133" w14:textId="77777777" w:rsidR="00346E08" w:rsidRPr="0017652E" w:rsidRDefault="00346E08" w:rsidP="00125FFA">
            <w:pPr>
              <w:rPr>
                <w:sz w:val="24"/>
                <w:szCs w:val="24"/>
              </w:rPr>
            </w:pPr>
          </w:p>
        </w:tc>
      </w:tr>
      <w:tr w:rsidR="00346E08" w14:paraId="6AB13E88" w14:textId="77777777" w:rsidTr="00125FFA">
        <w:trPr>
          <w:trHeight w:val="242"/>
        </w:trPr>
        <w:tc>
          <w:tcPr>
            <w:tcW w:w="1795" w:type="dxa"/>
          </w:tcPr>
          <w:p w14:paraId="56E46C4A" w14:textId="77777777" w:rsidR="00346E08" w:rsidRDefault="00346E08" w:rsidP="00125FFA">
            <w:pPr>
              <w:rPr>
                <w:sz w:val="24"/>
                <w:szCs w:val="24"/>
              </w:rPr>
            </w:pPr>
            <w:r>
              <w:rPr>
                <w:sz w:val="24"/>
                <w:szCs w:val="24"/>
              </w:rPr>
              <w:t>Week of 4/17</w:t>
            </w:r>
          </w:p>
        </w:tc>
        <w:tc>
          <w:tcPr>
            <w:tcW w:w="3870" w:type="dxa"/>
          </w:tcPr>
          <w:p w14:paraId="141B25D5" w14:textId="77777777" w:rsidR="00346E08" w:rsidRDefault="00346E08" w:rsidP="00125FFA">
            <w:pPr>
              <w:ind w:left="432" w:hanging="432"/>
              <w:rPr>
                <w:sz w:val="24"/>
                <w:szCs w:val="24"/>
                <w:shd w:val="clear" w:color="auto" w:fill="FFFFFF"/>
              </w:rPr>
            </w:pPr>
            <w:r w:rsidRPr="00D41B73">
              <w:rPr>
                <w:sz w:val="24"/>
                <w:szCs w:val="24"/>
                <w:shd w:val="clear" w:color="auto" w:fill="FFFFFF"/>
              </w:rPr>
              <w:t>Plato. </w:t>
            </w:r>
            <w:r w:rsidRPr="00D41B73">
              <w:rPr>
                <w:i/>
                <w:iCs/>
                <w:sz w:val="24"/>
                <w:szCs w:val="24"/>
              </w:rPr>
              <w:t>The Republic</w:t>
            </w:r>
            <w:r w:rsidRPr="00D41B73">
              <w:rPr>
                <w:sz w:val="24"/>
                <w:szCs w:val="24"/>
                <w:shd w:val="clear" w:color="auto" w:fill="FFFFFF"/>
              </w:rPr>
              <w:t xml:space="preserve">. Translated by Benjamin </w:t>
            </w:r>
          </w:p>
          <w:p w14:paraId="708712C6" w14:textId="77777777" w:rsidR="00346E08" w:rsidRDefault="00346E08" w:rsidP="00125FFA">
            <w:pPr>
              <w:ind w:left="432" w:hanging="432"/>
              <w:rPr>
                <w:sz w:val="24"/>
                <w:szCs w:val="24"/>
                <w:shd w:val="clear" w:color="auto" w:fill="FFFFFF"/>
              </w:rPr>
            </w:pPr>
            <w:r w:rsidRPr="00D41B73">
              <w:rPr>
                <w:sz w:val="24"/>
                <w:szCs w:val="24"/>
                <w:shd w:val="clear" w:color="auto" w:fill="FFFFFF"/>
              </w:rPr>
              <w:t>Jowett, Lerner Publishin</w:t>
            </w:r>
            <w:r>
              <w:rPr>
                <w:sz w:val="24"/>
                <w:szCs w:val="24"/>
                <w:shd w:val="clear" w:color="auto" w:fill="FFFFFF"/>
              </w:rPr>
              <w:t xml:space="preserve">g </w:t>
            </w:r>
          </w:p>
          <w:p w14:paraId="08E83131" w14:textId="77777777" w:rsidR="00346E08" w:rsidRPr="00D41B73" w:rsidRDefault="00346E08" w:rsidP="00125FFA">
            <w:pPr>
              <w:ind w:left="432" w:hanging="432"/>
              <w:rPr>
                <w:i/>
                <w:iCs/>
                <w:sz w:val="24"/>
                <w:szCs w:val="24"/>
              </w:rPr>
            </w:pPr>
            <w:r w:rsidRPr="00D41B73">
              <w:rPr>
                <w:sz w:val="24"/>
                <w:szCs w:val="24"/>
                <w:shd w:val="clear" w:color="auto" w:fill="FFFFFF"/>
              </w:rPr>
              <w:t>Group,2018.</w:t>
            </w:r>
            <w:r w:rsidRPr="00D41B73">
              <w:rPr>
                <w:i/>
                <w:iCs/>
                <w:sz w:val="24"/>
                <w:szCs w:val="24"/>
              </w:rPr>
              <w:t xml:space="preserve"> ProQuest </w:t>
            </w:r>
            <w:proofErr w:type="spellStart"/>
            <w:r w:rsidRPr="00D41B73">
              <w:rPr>
                <w:i/>
                <w:iCs/>
                <w:sz w:val="24"/>
                <w:szCs w:val="24"/>
              </w:rPr>
              <w:t>Ebook</w:t>
            </w:r>
            <w:proofErr w:type="spellEnd"/>
            <w:r w:rsidRPr="00D41B73">
              <w:rPr>
                <w:i/>
                <w:iCs/>
                <w:sz w:val="24"/>
                <w:szCs w:val="24"/>
              </w:rPr>
              <w:t xml:space="preserve"> Central</w:t>
            </w:r>
            <w:r w:rsidRPr="00D41B73">
              <w:rPr>
                <w:sz w:val="24"/>
                <w:szCs w:val="24"/>
                <w:shd w:val="clear" w:color="auto" w:fill="FFFFFF"/>
              </w:rPr>
              <w:t xml:space="preserve">, </w:t>
            </w:r>
          </w:p>
          <w:p w14:paraId="4EB3D0A2" w14:textId="77777777" w:rsidR="00346E08" w:rsidRPr="00D41B73" w:rsidRDefault="00346E08" w:rsidP="00125FFA">
            <w:pPr>
              <w:ind w:left="432" w:hanging="432"/>
              <w:rPr>
                <w:sz w:val="24"/>
                <w:szCs w:val="24"/>
                <w:shd w:val="clear" w:color="auto" w:fill="FFFFFF"/>
              </w:rPr>
            </w:pPr>
            <w:hyperlink r:id="rId23" w:history="1">
              <w:r w:rsidRPr="00D41B73">
                <w:rPr>
                  <w:rStyle w:val="Hyperlink"/>
                  <w:sz w:val="24"/>
                  <w:szCs w:val="24"/>
                  <w:shd w:val="clear" w:color="auto" w:fill="FFFFFF"/>
                </w:rPr>
                <w:t>https://ebookcentral.proquest.com/lib/niagara-ebooks/detail.action?docID=5444385</w:t>
              </w:r>
            </w:hyperlink>
            <w:r w:rsidRPr="00D41B73">
              <w:rPr>
                <w:sz w:val="24"/>
                <w:szCs w:val="24"/>
                <w:shd w:val="clear" w:color="auto" w:fill="FFFFFF"/>
              </w:rPr>
              <w:t xml:space="preserve">, pp. 168-173. </w:t>
            </w:r>
          </w:p>
        </w:tc>
        <w:tc>
          <w:tcPr>
            <w:tcW w:w="3685" w:type="dxa"/>
          </w:tcPr>
          <w:p w14:paraId="6357BAA7" w14:textId="77777777" w:rsidR="00346E08" w:rsidRPr="0017652E" w:rsidRDefault="00346E08" w:rsidP="00125FFA">
            <w:pPr>
              <w:pStyle w:val="Default"/>
            </w:pPr>
            <w:r w:rsidRPr="0017652E">
              <w:rPr>
                <w:bCs/>
              </w:rPr>
              <w:t xml:space="preserve">11-12R5 </w:t>
            </w:r>
          </w:p>
          <w:p w14:paraId="37A096C6" w14:textId="77777777" w:rsidR="00346E08" w:rsidRPr="0017652E" w:rsidRDefault="00346E08" w:rsidP="00125FFA">
            <w:pPr>
              <w:pStyle w:val="Default"/>
            </w:pPr>
            <w:r w:rsidRPr="0017652E">
              <w:rPr>
                <w:bCs/>
              </w:rPr>
              <w:t xml:space="preserve">11-12W2 </w:t>
            </w:r>
          </w:p>
          <w:p w14:paraId="26C4F84E" w14:textId="77777777" w:rsidR="00346E08" w:rsidRPr="0017652E" w:rsidRDefault="00346E08" w:rsidP="00125FFA">
            <w:pPr>
              <w:pStyle w:val="Default"/>
            </w:pPr>
            <w:r w:rsidRPr="0017652E">
              <w:rPr>
                <w:bCs/>
              </w:rPr>
              <w:t xml:space="preserve">1-12SL1b </w:t>
            </w:r>
          </w:p>
          <w:p w14:paraId="6D76A206" w14:textId="77777777" w:rsidR="00346E08" w:rsidRPr="0017652E" w:rsidRDefault="00346E08" w:rsidP="00125FFA">
            <w:pPr>
              <w:pStyle w:val="Default"/>
            </w:pPr>
            <w:r w:rsidRPr="0017652E">
              <w:rPr>
                <w:bCs/>
              </w:rPr>
              <w:t xml:space="preserve">11-12SL1c </w:t>
            </w:r>
          </w:p>
          <w:p w14:paraId="7B32AA46" w14:textId="77777777" w:rsidR="00346E08" w:rsidRDefault="00346E08" w:rsidP="00125FFA">
            <w:pPr>
              <w:rPr>
                <w:sz w:val="24"/>
                <w:szCs w:val="24"/>
              </w:rPr>
            </w:pPr>
          </w:p>
          <w:p w14:paraId="61BB476C" w14:textId="77777777" w:rsidR="00346E08" w:rsidRDefault="00346E08" w:rsidP="00125FFA">
            <w:pPr>
              <w:rPr>
                <w:sz w:val="24"/>
                <w:szCs w:val="24"/>
              </w:rPr>
            </w:pPr>
          </w:p>
          <w:p w14:paraId="68AFEE25" w14:textId="77777777" w:rsidR="00346E08" w:rsidRDefault="00346E08" w:rsidP="00125FFA">
            <w:pPr>
              <w:rPr>
                <w:sz w:val="24"/>
                <w:szCs w:val="24"/>
              </w:rPr>
            </w:pPr>
          </w:p>
          <w:p w14:paraId="40500192" w14:textId="77777777" w:rsidR="00346E08" w:rsidRDefault="00346E08" w:rsidP="00125FFA">
            <w:pPr>
              <w:rPr>
                <w:sz w:val="24"/>
                <w:szCs w:val="24"/>
              </w:rPr>
            </w:pPr>
          </w:p>
          <w:p w14:paraId="585908BE" w14:textId="77777777" w:rsidR="00346E08" w:rsidRPr="0017652E" w:rsidRDefault="00346E08" w:rsidP="00125FFA">
            <w:pPr>
              <w:rPr>
                <w:sz w:val="24"/>
                <w:szCs w:val="24"/>
              </w:rPr>
            </w:pPr>
          </w:p>
        </w:tc>
      </w:tr>
      <w:tr w:rsidR="00346E08" w14:paraId="7D244DC3" w14:textId="77777777" w:rsidTr="00125FFA">
        <w:trPr>
          <w:trHeight w:val="242"/>
        </w:trPr>
        <w:tc>
          <w:tcPr>
            <w:tcW w:w="1795" w:type="dxa"/>
          </w:tcPr>
          <w:p w14:paraId="2CB8DB9F" w14:textId="77777777" w:rsidR="00346E08" w:rsidRDefault="00346E08" w:rsidP="00125FFA">
            <w:pPr>
              <w:rPr>
                <w:sz w:val="24"/>
                <w:szCs w:val="24"/>
              </w:rPr>
            </w:pPr>
            <w:r>
              <w:rPr>
                <w:sz w:val="24"/>
                <w:szCs w:val="24"/>
              </w:rPr>
              <w:t>Week of 4/24</w:t>
            </w:r>
          </w:p>
        </w:tc>
        <w:tc>
          <w:tcPr>
            <w:tcW w:w="3870" w:type="dxa"/>
          </w:tcPr>
          <w:p w14:paraId="4ACE3209" w14:textId="77777777" w:rsidR="00346E08" w:rsidRPr="00D41B73" w:rsidRDefault="00346E08" w:rsidP="00125FFA">
            <w:pPr>
              <w:rPr>
                <w:sz w:val="24"/>
                <w:szCs w:val="24"/>
              </w:rPr>
            </w:pPr>
            <w:r>
              <w:rPr>
                <w:sz w:val="24"/>
                <w:szCs w:val="24"/>
              </w:rPr>
              <w:t xml:space="preserve">Reading Group Meeting One – Setting, author’s purpose, socio-political significance </w:t>
            </w:r>
          </w:p>
          <w:p w14:paraId="636263DA" w14:textId="77777777" w:rsidR="00346E08" w:rsidRPr="001F23B5" w:rsidRDefault="00346E08" w:rsidP="00125FFA">
            <w:pPr>
              <w:rPr>
                <w:b/>
                <w:sz w:val="24"/>
                <w:szCs w:val="24"/>
              </w:rPr>
            </w:pPr>
            <w:r w:rsidRPr="00D41B73">
              <w:rPr>
                <w:b/>
                <w:sz w:val="24"/>
                <w:szCs w:val="24"/>
                <w:highlight w:val="yellow"/>
              </w:rPr>
              <w:t xml:space="preserve">New York Times Research Assignment </w:t>
            </w:r>
            <w:r>
              <w:rPr>
                <w:b/>
                <w:sz w:val="24"/>
                <w:szCs w:val="24"/>
                <w:highlight w:val="yellow"/>
              </w:rPr>
              <w:t>#2</w:t>
            </w:r>
          </w:p>
        </w:tc>
        <w:tc>
          <w:tcPr>
            <w:tcW w:w="3685" w:type="dxa"/>
          </w:tcPr>
          <w:p w14:paraId="509D8134" w14:textId="77777777" w:rsidR="00346E08" w:rsidRPr="0017652E" w:rsidRDefault="00346E08" w:rsidP="00125FFA">
            <w:pPr>
              <w:pStyle w:val="Default"/>
            </w:pPr>
            <w:r w:rsidRPr="0017652E">
              <w:rPr>
                <w:bCs/>
              </w:rPr>
              <w:t xml:space="preserve">11-12W5 </w:t>
            </w:r>
          </w:p>
          <w:p w14:paraId="45728E05" w14:textId="77777777" w:rsidR="00346E08" w:rsidRPr="0017652E" w:rsidRDefault="00346E08" w:rsidP="00125FFA">
            <w:pPr>
              <w:pStyle w:val="Default"/>
            </w:pPr>
            <w:r w:rsidRPr="0017652E">
              <w:rPr>
                <w:bCs/>
              </w:rPr>
              <w:t xml:space="preserve">11-12R4 </w:t>
            </w:r>
          </w:p>
          <w:p w14:paraId="56BF1F65" w14:textId="77777777" w:rsidR="00346E08" w:rsidRPr="0017652E" w:rsidRDefault="00346E08" w:rsidP="00125FFA">
            <w:pPr>
              <w:rPr>
                <w:sz w:val="24"/>
                <w:szCs w:val="24"/>
              </w:rPr>
            </w:pPr>
          </w:p>
        </w:tc>
      </w:tr>
      <w:tr w:rsidR="00346E08" w14:paraId="1656AA14" w14:textId="77777777" w:rsidTr="00125FFA">
        <w:trPr>
          <w:trHeight w:val="242"/>
        </w:trPr>
        <w:tc>
          <w:tcPr>
            <w:tcW w:w="1795" w:type="dxa"/>
          </w:tcPr>
          <w:p w14:paraId="74C83D81" w14:textId="77777777" w:rsidR="00346E08" w:rsidRDefault="00346E08" w:rsidP="00125FFA">
            <w:pPr>
              <w:rPr>
                <w:sz w:val="24"/>
                <w:szCs w:val="24"/>
              </w:rPr>
            </w:pPr>
            <w:r>
              <w:rPr>
                <w:sz w:val="24"/>
                <w:szCs w:val="24"/>
              </w:rPr>
              <w:t>Week of 5/1</w:t>
            </w:r>
          </w:p>
        </w:tc>
        <w:tc>
          <w:tcPr>
            <w:tcW w:w="3870" w:type="dxa"/>
          </w:tcPr>
          <w:p w14:paraId="40EC6DE2" w14:textId="77777777" w:rsidR="00346E08" w:rsidRPr="008D261F" w:rsidRDefault="00346E08" w:rsidP="00125FFA">
            <w:pPr>
              <w:rPr>
                <w:sz w:val="24"/>
                <w:szCs w:val="24"/>
              </w:rPr>
            </w:pPr>
            <w:r>
              <w:rPr>
                <w:sz w:val="24"/>
                <w:szCs w:val="24"/>
              </w:rPr>
              <w:t>Independent reading continues and small group instruction with close reading</w:t>
            </w:r>
          </w:p>
        </w:tc>
        <w:tc>
          <w:tcPr>
            <w:tcW w:w="3685" w:type="dxa"/>
          </w:tcPr>
          <w:p w14:paraId="49403FDB" w14:textId="77777777" w:rsidR="00346E08" w:rsidRPr="0017652E" w:rsidRDefault="00346E08" w:rsidP="00125FFA">
            <w:pPr>
              <w:pStyle w:val="Default"/>
              <w:rPr>
                <w:bCs/>
              </w:rPr>
            </w:pPr>
            <w:r w:rsidRPr="0017652E">
              <w:rPr>
                <w:bCs/>
              </w:rPr>
              <w:t>11-12R4</w:t>
            </w:r>
          </w:p>
          <w:p w14:paraId="40DE9CB6" w14:textId="77777777" w:rsidR="00346E08" w:rsidRDefault="00346E08" w:rsidP="00125FFA">
            <w:pPr>
              <w:rPr>
                <w:sz w:val="24"/>
                <w:szCs w:val="24"/>
              </w:rPr>
            </w:pPr>
            <w:r>
              <w:rPr>
                <w:sz w:val="24"/>
                <w:szCs w:val="24"/>
              </w:rPr>
              <w:t>11-12R2</w:t>
            </w:r>
          </w:p>
          <w:p w14:paraId="372EB807" w14:textId="77777777" w:rsidR="00346E08" w:rsidRPr="0017652E" w:rsidRDefault="00346E08" w:rsidP="00125FFA">
            <w:pPr>
              <w:rPr>
                <w:sz w:val="24"/>
                <w:szCs w:val="24"/>
              </w:rPr>
            </w:pPr>
            <w:r>
              <w:rPr>
                <w:sz w:val="24"/>
                <w:szCs w:val="24"/>
              </w:rPr>
              <w:t>11-12R3</w:t>
            </w:r>
          </w:p>
        </w:tc>
      </w:tr>
      <w:tr w:rsidR="00346E08" w14:paraId="5D3C56BC" w14:textId="77777777" w:rsidTr="00125FFA">
        <w:trPr>
          <w:trHeight w:val="242"/>
        </w:trPr>
        <w:tc>
          <w:tcPr>
            <w:tcW w:w="1795" w:type="dxa"/>
          </w:tcPr>
          <w:p w14:paraId="15C78A53" w14:textId="77777777" w:rsidR="00346E08" w:rsidRDefault="00346E08" w:rsidP="00125FFA">
            <w:pPr>
              <w:rPr>
                <w:sz w:val="24"/>
                <w:szCs w:val="24"/>
              </w:rPr>
            </w:pPr>
            <w:r>
              <w:rPr>
                <w:sz w:val="24"/>
                <w:szCs w:val="24"/>
              </w:rPr>
              <w:t>Week of 5/8</w:t>
            </w:r>
          </w:p>
        </w:tc>
        <w:tc>
          <w:tcPr>
            <w:tcW w:w="3870" w:type="dxa"/>
          </w:tcPr>
          <w:p w14:paraId="23124974" w14:textId="77777777" w:rsidR="00346E08" w:rsidRPr="001F23B5" w:rsidRDefault="00346E08" w:rsidP="00125FFA">
            <w:pPr>
              <w:rPr>
                <w:b/>
                <w:sz w:val="24"/>
                <w:szCs w:val="24"/>
              </w:rPr>
            </w:pPr>
            <w:r>
              <w:rPr>
                <w:sz w:val="24"/>
                <w:szCs w:val="24"/>
              </w:rPr>
              <w:t>Reading Group Meetings /Two – Language, diction, syntax, and tone</w:t>
            </w:r>
          </w:p>
        </w:tc>
        <w:tc>
          <w:tcPr>
            <w:tcW w:w="3685" w:type="dxa"/>
          </w:tcPr>
          <w:p w14:paraId="0F989C91" w14:textId="77777777" w:rsidR="00346E08" w:rsidRDefault="00346E08" w:rsidP="00125FFA">
            <w:pPr>
              <w:pStyle w:val="Default"/>
              <w:jc w:val="both"/>
              <w:rPr>
                <w:bCs/>
              </w:rPr>
            </w:pPr>
          </w:p>
          <w:p w14:paraId="6CBB2DB5" w14:textId="77777777" w:rsidR="00346E08" w:rsidRPr="0017652E" w:rsidRDefault="00346E08" w:rsidP="00125FFA">
            <w:pPr>
              <w:pStyle w:val="Default"/>
              <w:jc w:val="both"/>
            </w:pPr>
            <w:r w:rsidRPr="0017652E">
              <w:rPr>
                <w:bCs/>
              </w:rPr>
              <w:t xml:space="preserve">11-12SL4 </w:t>
            </w:r>
          </w:p>
          <w:p w14:paraId="63D55A15" w14:textId="77777777" w:rsidR="00346E08" w:rsidRPr="0017652E" w:rsidRDefault="00346E08" w:rsidP="00125FFA">
            <w:pPr>
              <w:pStyle w:val="Default"/>
              <w:jc w:val="both"/>
            </w:pPr>
            <w:r w:rsidRPr="0017652E">
              <w:rPr>
                <w:bCs/>
              </w:rPr>
              <w:t xml:space="preserve">11-12SL5 </w:t>
            </w:r>
          </w:p>
          <w:p w14:paraId="0AEDD609" w14:textId="77777777" w:rsidR="00346E08" w:rsidRPr="0017652E" w:rsidRDefault="00346E08" w:rsidP="00125FFA">
            <w:pPr>
              <w:pStyle w:val="Default"/>
              <w:jc w:val="both"/>
            </w:pPr>
            <w:r w:rsidRPr="0017652E">
              <w:rPr>
                <w:bCs/>
              </w:rPr>
              <w:t xml:space="preserve">11-12SL6 </w:t>
            </w:r>
          </w:p>
          <w:p w14:paraId="6138DB27" w14:textId="77777777" w:rsidR="00346E08" w:rsidRPr="0017652E" w:rsidRDefault="00346E08" w:rsidP="00125FFA">
            <w:pPr>
              <w:pStyle w:val="Default"/>
              <w:jc w:val="both"/>
            </w:pPr>
            <w:r w:rsidRPr="0017652E">
              <w:rPr>
                <w:bCs/>
              </w:rPr>
              <w:t xml:space="preserve">11-12R4 </w:t>
            </w:r>
          </w:p>
        </w:tc>
      </w:tr>
      <w:tr w:rsidR="00346E08" w14:paraId="0CA10236" w14:textId="77777777" w:rsidTr="00125FFA">
        <w:trPr>
          <w:trHeight w:val="242"/>
        </w:trPr>
        <w:tc>
          <w:tcPr>
            <w:tcW w:w="1795" w:type="dxa"/>
          </w:tcPr>
          <w:p w14:paraId="6ED855E4" w14:textId="77777777" w:rsidR="00346E08" w:rsidRDefault="00346E08" w:rsidP="00125FFA">
            <w:pPr>
              <w:rPr>
                <w:sz w:val="24"/>
                <w:szCs w:val="24"/>
              </w:rPr>
            </w:pPr>
            <w:r>
              <w:rPr>
                <w:sz w:val="24"/>
                <w:szCs w:val="24"/>
              </w:rPr>
              <w:t>Week of 5/15</w:t>
            </w:r>
          </w:p>
        </w:tc>
        <w:tc>
          <w:tcPr>
            <w:tcW w:w="3870" w:type="dxa"/>
          </w:tcPr>
          <w:p w14:paraId="7C6405BC" w14:textId="77777777" w:rsidR="00346E08" w:rsidRDefault="00346E08" w:rsidP="00125FFA">
            <w:pPr>
              <w:rPr>
                <w:sz w:val="24"/>
                <w:szCs w:val="24"/>
              </w:rPr>
            </w:pPr>
            <w:r>
              <w:rPr>
                <w:sz w:val="24"/>
                <w:szCs w:val="24"/>
              </w:rPr>
              <w:t>Independent reading continues and small group instruction with close reading</w:t>
            </w:r>
          </w:p>
          <w:p w14:paraId="243CEB85" w14:textId="77777777" w:rsidR="00346E08" w:rsidRPr="001F23B5" w:rsidRDefault="00346E08" w:rsidP="00125FFA">
            <w:pPr>
              <w:rPr>
                <w:b/>
                <w:sz w:val="24"/>
                <w:szCs w:val="24"/>
              </w:rPr>
            </w:pPr>
            <w:r>
              <w:rPr>
                <w:sz w:val="24"/>
                <w:szCs w:val="24"/>
              </w:rPr>
              <w:t>Reading Group Meetings /Three (final) – planning for presentations</w:t>
            </w:r>
          </w:p>
        </w:tc>
        <w:tc>
          <w:tcPr>
            <w:tcW w:w="3685" w:type="dxa"/>
          </w:tcPr>
          <w:p w14:paraId="50240849" w14:textId="77777777" w:rsidR="00346E08" w:rsidRPr="0017652E" w:rsidRDefault="00346E08" w:rsidP="00125FFA">
            <w:pPr>
              <w:jc w:val="both"/>
              <w:rPr>
                <w:sz w:val="24"/>
                <w:szCs w:val="24"/>
              </w:rPr>
            </w:pPr>
          </w:p>
          <w:p w14:paraId="115EB07D" w14:textId="77777777" w:rsidR="00346E08" w:rsidRDefault="00346E08" w:rsidP="00125FFA">
            <w:pPr>
              <w:pStyle w:val="Default"/>
              <w:jc w:val="both"/>
              <w:rPr>
                <w:bCs/>
              </w:rPr>
            </w:pPr>
            <w:r w:rsidRPr="0017652E">
              <w:rPr>
                <w:bCs/>
              </w:rPr>
              <w:t>11-12R4</w:t>
            </w:r>
          </w:p>
          <w:p w14:paraId="78A56853" w14:textId="77777777" w:rsidR="00346E08" w:rsidRDefault="00346E08" w:rsidP="00125FFA">
            <w:pPr>
              <w:pStyle w:val="Default"/>
              <w:jc w:val="both"/>
              <w:rPr>
                <w:bCs/>
              </w:rPr>
            </w:pPr>
            <w:r>
              <w:rPr>
                <w:bCs/>
              </w:rPr>
              <w:t>11-12R2</w:t>
            </w:r>
          </w:p>
          <w:p w14:paraId="7CA02BD7" w14:textId="77777777" w:rsidR="00346E08" w:rsidRPr="0017652E" w:rsidRDefault="00346E08" w:rsidP="00125FFA">
            <w:pPr>
              <w:pStyle w:val="Default"/>
              <w:jc w:val="both"/>
              <w:rPr>
                <w:bCs/>
              </w:rPr>
            </w:pPr>
          </w:p>
          <w:p w14:paraId="27BEC254" w14:textId="77777777" w:rsidR="00346E08" w:rsidRPr="0017652E" w:rsidRDefault="00346E08" w:rsidP="00125FFA">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346E08" w:rsidRPr="0017652E" w14:paraId="3208D943" w14:textId="77777777" w:rsidTr="00125FFA">
              <w:trPr>
                <w:trHeight w:val="371"/>
              </w:trPr>
              <w:tc>
                <w:tcPr>
                  <w:tcW w:w="236" w:type="dxa"/>
                </w:tcPr>
                <w:p w14:paraId="5C31E7A8" w14:textId="77777777" w:rsidR="00346E08" w:rsidRPr="0017652E" w:rsidRDefault="00346E08" w:rsidP="00125FFA">
                  <w:pPr>
                    <w:spacing w:after="160" w:line="259" w:lineRule="auto"/>
                    <w:rPr>
                      <w:rFonts w:ascii="Times New Roman" w:hAnsi="Times New Roman" w:cs="Times New Roman"/>
                    </w:rPr>
                  </w:pPr>
                </w:p>
              </w:tc>
              <w:tc>
                <w:tcPr>
                  <w:tcW w:w="236" w:type="dxa"/>
                </w:tcPr>
                <w:p w14:paraId="0190FB64" w14:textId="77777777" w:rsidR="00346E08" w:rsidRPr="0017652E" w:rsidRDefault="00346E08" w:rsidP="00125FFA">
                  <w:pPr>
                    <w:spacing w:after="160" w:line="259" w:lineRule="auto"/>
                    <w:rPr>
                      <w:rFonts w:ascii="Times New Roman" w:hAnsi="Times New Roman" w:cs="Times New Roman"/>
                    </w:rPr>
                  </w:pPr>
                </w:p>
              </w:tc>
            </w:tr>
          </w:tbl>
          <w:p w14:paraId="1883A015" w14:textId="77777777" w:rsidR="00346E08" w:rsidRPr="0017652E" w:rsidRDefault="00346E08" w:rsidP="00125FFA">
            <w:pPr>
              <w:jc w:val="both"/>
              <w:rPr>
                <w:sz w:val="24"/>
                <w:szCs w:val="24"/>
              </w:rPr>
            </w:pPr>
          </w:p>
        </w:tc>
      </w:tr>
      <w:tr w:rsidR="00346E08" w14:paraId="18A7692C" w14:textId="77777777" w:rsidTr="00125FFA">
        <w:trPr>
          <w:trHeight w:val="242"/>
        </w:trPr>
        <w:tc>
          <w:tcPr>
            <w:tcW w:w="1795" w:type="dxa"/>
          </w:tcPr>
          <w:p w14:paraId="17DE92C5" w14:textId="77777777" w:rsidR="00346E08" w:rsidRDefault="00346E08" w:rsidP="00125FFA">
            <w:pPr>
              <w:rPr>
                <w:sz w:val="24"/>
                <w:szCs w:val="24"/>
              </w:rPr>
            </w:pPr>
            <w:r>
              <w:rPr>
                <w:sz w:val="24"/>
                <w:szCs w:val="24"/>
              </w:rPr>
              <w:t>Week of 5/22</w:t>
            </w:r>
          </w:p>
        </w:tc>
        <w:tc>
          <w:tcPr>
            <w:tcW w:w="3870" w:type="dxa"/>
          </w:tcPr>
          <w:p w14:paraId="50B153CA" w14:textId="77777777" w:rsidR="00346E08" w:rsidRDefault="00346E08" w:rsidP="00125FFA">
            <w:pPr>
              <w:rPr>
                <w:sz w:val="24"/>
                <w:szCs w:val="24"/>
              </w:rPr>
            </w:pPr>
            <w:r>
              <w:rPr>
                <w:sz w:val="24"/>
                <w:szCs w:val="24"/>
              </w:rPr>
              <w:t>Group Book Presentations: Literary Elements</w:t>
            </w:r>
          </w:p>
          <w:p w14:paraId="3DE841C4" w14:textId="77777777" w:rsidR="00346E08" w:rsidRPr="00540C4B" w:rsidRDefault="00346E08" w:rsidP="00125FFA">
            <w:pPr>
              <w:rPr>
                <w:sz w:val="24"/>
                <w:szCs w:val="24"/>
              </w:rPr>
            </w:pPr>
            <w:r>
              <w:rPr>
                <w:sz w:val="24"/>
                <w:szCs w:val="24"/>
              </w:rPr>
              <w:t>University Created Independent Reading Book Comprehension Exam</w:t>
            </w:r>
          </w:p>
        </w:tc>
        <w:tc>
          <w:tcPr>
            <w:tcW w:w="3685" w:type="dxa"/>
          </w:tcPr>
          <w:p w14:paraId="122FC20A" w14:textId="77777777" w:rsidR="00346E08" w:rsidRPr="0017652E" w:rsidRDefault="00346E08" w:rsidP="00125FFA">
            <w:pPr>
              <w:pStyle w:val="Default"/>
              <w:jc w:val="both"/>
            </w:pPr>
            <w:r w:rsidRPr="0017652E">
              <w:rPr>
                <w:bCs/>
              </w:rPr>
              <w:t xml:space="preserve">11-12SL4 </w:t>
            </w:r>
          </w:p>
          <w:p w14:paraId="4D33B833" w14:textId="77777777" w:rsidR="00346E08" w:rsidRPr="0017652E" w:rsidRDefault="00346E08" w:rsidP="00125FFA">
            <w:pPr>
              <w:pStyle w:val="Default"/>
              <w:jc w:val="both"/>
            </w:pPr>
            <w:r w:rsidRPr="0017652E">
              <w:rPr>
                <w:bCs/>
              </w:rPr>
              <w:t xml:space="preserve">11-12SL5 </w:t>
            </w:r>
          </w:p>
          <w:p w14:paraId="542E49B4" w14:textId="77777777" w:rsidR="00346E08" w:rsidRPr="0017652E" w:rsidRDefault="00346E08" w:rsidP="00125FFA">
            <w:pPr>
              <w:pStyle w:val="Default"/>
              <w:jc w:val="both"/>
            </w:pPr>
            <w:r w:rsidRPr="0017652E">
              <w:rPr>
                <w:bCs/>
              </w:rPr>
              <w:t xml:space="preserve">11-12SL6 </w:t>
            </w:r>
          </w:p>
          <w:p w14:paraId="0ECE5BAE" w14:textId="77777777" w:rsidR="00346E08" w:rsidRPr="0017652E" w:rsidRDefault="00346E08" w:rsidP="00125FFA">
            <w:pPr>
              <w:pStyle w:val="Default"/>
              <w:jc w:val="both"/>
            </w:pPr>
            <w:r w:rsidRPr="0017652E">
              <w:rPr>
                <w:bCs/>
              </w:rPr>
              <w:t xml:space="preserve">11-12R4 </w:t>
            </w:r>
          </w:p>
          <w:p w14:paraId="1D9FDB29" w14:textId="77777777" w:rsidR="00346E08" w:rsidRPr="0017652E" w:rsidRDefault="00346E08" w:rsidP="00125FFA">
            <w:pPr>
              <w:jc w:val="both"/>
              <w:rPr>
                <w:sz w:val="24"/>
                <w:szCs w:val="24"/>
              </w:rPr>
            </w:pPr>
          </w:p>
        </w:tc>
      </w:tr>
      <w:tr w:rsidR="00346E08" w14:paraId="68477A51" w14:textId="77777777" w:rsidTr="00125FFA">
        <w:trPr>
          <w:trHeight w:val="242"/>
        </w:trPr>
        <w:tc>
          <w:tcPr>
            <w:tcW w:w="1795" w:type="dxa"/>
          </w:tcPr>
          <w:p w14:paraId="697A7614" w14:textId="77777777" w:rsidR="00346E08" w:rsidRDefault="00346E08" w:rsidP="00125FFA">
            <w:pPr>
              <w:rPr>
                <w:sz w:val="24"/>
                <w:szCs w:val="24"/>
              </w:rPr>
            </w:pPr>
            <w:r>
              <w:rPr>
                <w:sz w:val="24"/>
                <w:szCs w:val="24"/>
              </w:rPr>
              <w:t>Week of 5/30</w:t>
            </w:r>
          </w:p>
          <w:p w14:paraId="1A10C6D8" w14:textId="77777777" w:rsidR="00346E08" w:rsidRDefault="00346E08" w:rsidP="00125FFA">
            <w:pPr>
              <w:rPr>
                <w:sz w:val="24"/>
                <w:szCs w:val="24"/>
              </w:rPr>
            </w:pPr>
            <w:r>
              <w:rPr>
                <w:sz w:val="24"/>
                <w:szCs w:val="24"/>
              </w:rPr>
              <w:t>(4 days)</w:t>
            </w:r>
          </w:p>
        </w:tc>
        <w:tc>
          <w:tcPr>
            <w:tcW w:w="3870" w:type="dxa"/>
          </w:tcPr>
          <w:p w14:paraId="10A8FD53" w14:textId="77777777" w:rsidR="00346E08" w:rsidRDefault="00346E08" w:rsidP="00125FFA">
            <w:pPr>
              <w:rPr>
                <w:sz w:val="24"/>
                <w:szCs w:val="24"/>
              </w:rPr>
            </w:pPr>
            <w:r>
              <w:rPr>
                <w:sz w:val="24"/>
                <w:szCs w:val="24"/>
              </w:rPr>
              <w:t xml:space="preserve"> University Created Independent Reading Book Comprehension Exam</w:t>
            </w:r>
          </w:p>
          <w:p w14:paraId="3E0B1D1D" w14:textId="77777777" w:rsidR="00346E08" w:rsidRPr="00D41B73" w:rsidRDefault="00346E08" w:rsidP="00125FFA">
            <w:pPr>
              <w:rPr>
                <w:sz w:val="24"/>
                <w:szCs w:val="24"/>
              </w:rPr>
            </w:pPr>
            <w:r>
              <w:rPr>
                <w:sz w:val="24"/>
                <w:szCs w:val="24"/>
              </w:rPr>
              <w:t>Independent Reading Book Presentations and Course Evaluations</w:t>
            </w:r>
          </w:p>
        </w:tc>
        <w:tc>
          <w:tcPr>
            <w:tcW w:w="3685" w:type="dxa"/>
          </w:tcPr>
          <w:p w14:paraId="4B68B1B5" w14:textId="77777777" w:rsidR="00346E08" w:rsidRPr="0017652E" w:rsidRDefault="00346E08" w:rsidP="00125FFA">
            <w:pPr>
              <w:pStyle w:val="Default"/>
              <w:jc w:val="both"/>
            </w:pPr>
            <w:r w:rsidRPr="0017652E">
              <w:rPr>
                <w:bCs/>
              </w:rPr>
              <w:t xml:space="preserve">11-12SL1 </w:t>
            </w:r>
          </w:p>
          <w:p w14:paraId="0A76543C" w14:textId="77777777" w:rsidR="00346E08" w:rsidRPr="0017652E" w:rsidRDefault="00346E08" w:rsidP="00125FFA">
            <w:pPr>
              <w:pStyle w:val="Default"/>
              <w:jc w:val="both"/>
            </w:pPr>
            <w:r w:rsidRPr="0017652E">
              <w:rPr>
                <w:bCs/>
              </w:rPr>
              <w:t>11-12R9</w:t>
            </w:r>
          </w:p>
          <w:p w14:paraId="788A2F5A" w14:textId="77777777" w:rsidR="00346E08" w:rsidRPr="0017652E" w:rsidRDefault="00346E08" w:rsidP="00125FFA">
            <w:pPr>
              <w:jc w:val="both"/>
              <w:rPr>
                <w:sz w:val="24"/>
                <w:szCs w:val="24"/>
              </w:rPr>
            </w:pPr>
          </w:p>
        </w:tc>
      </w:tr>
      <w:tr w:rsidR="00346E08" w14:paraId="0B710DD9" w14:textId="77777777" w:rsidTr="00125FFA">
        <w:trPr>
          <w:trHeight w:val="242"/>
        </w:trPr>
        <w:tc>
          <w:tcPr>
            <w:tcW w:w="1795" w:type="dxa"/>
          </w:tcPr>
          <w:p w14:paraId="192C618D" w14:textId="77777777" w:rsidR="00346E08" w:rsidRDefault="00346E08" w:rsidP="00125FFA">
            <w:pPr>
              <w:rPr>
                <w:sz w:val="24"/>
                <w:szCs w:val="24"/>
              </w:rPr>
            </w:pPr>
            <w:r>
              <w:rPr>
                <w:sz w:val="24"/>
                <w:szCs w:val="24"/>
              </w:rPr>
              <w:t>Week of 6/5</w:t>
            </w:r>
          </w:p>
        </w:tc>
        <w:tc>
          <w:tcPr>
            <w:tcW w:w="3870" w:type="dxa"/>
          </w:tcPr>
          <w:p w14:paraId="56A715D2" w14:textId="77777777" w:rsidR="00346E08" w:rsidRDefault="00346E08" w:rsidP="00125FFA">
            <w:pPr>
              <w:rPr>
                <w:sz w:val="24"/>
                <w:szCs w:val="24"/>
              </w:rPr>
            </w:pPr>
          </w:p>
          <w:p w14:paraId="62FCEA96" w14:textId="77777777" w:rsidR="00346E08" w:rsidRPr="00D41B73" w:rsidRDefault="00346E08" w:rsidP="00125FFA">
            <w:pPr>
              <w:rPr>
                <w:sz w:val="24"/>
                <w:szCs w:val="24"/>
              </w:rPr>
            </w:pPr>
            <w:r>
              <w:rPr>
                <w:sz w:val="24"/>
                <w:szCs w:val="24"/>
              </w:rPr>
              <w:t>Independent Reading Book Presentations and Course Evaluations</w:t>
            </w:r>
          </w:p>
        </w:tc>
        <w:tc>
          <w:tcPr>
            <w:tcW w:w="3685" w:type="dxa"/>
          </w:tcPr>
          <w:p w14:paraId="1BC05968" w14:textId="77777777" w:rsidR="00346E08" w:rsidRPr="0017652E" w:rsidRDefault="00346E08" w:rsidP="00125FFA">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1380"/>
            </w:tblGrid>
            <w:tr w:rsidR="00346E08" w:rsidRPr="0017652E" w14:paraId="4FA92B93" w14:textId="77777777" w:rsidTr="00125FFA">
              <w:trPr>
                <w:trHeight w:val="493"/>
              </w:trPr>
              <w:tc>
                <w:tcPr>
                  <w:tcW w:w="1380" w:type="dxa"/>
                </w:tcPr>
                <w:p w14:paraId="3D32A740" w14:textId="77777777" w:rsidR="00346E08" w:rsidRDefault="00346E08" w:rsidP="00125FFA">
                  <w:pPr>
                    <w:pStyle w:val="Default"/>
                    <w:jc w:val="both"/>
                  </w:pPr>
                  <w:r>
                    <w:t>11-12R1</w:t>
                  </w:r>
                </w:p>
                <w:p w14:paraId="5B470C21" w14:textId="77777777" w:rsidR="00346E08" w:rsidRPr="0017652E" w:rsidRDefault="00346E08" w:rsidP="00125FFA">
                  <w:pPr>
                    <w:pStyle w:val="Default"/>
                    <w:jc w:val="both"/>
                  </w:pPr>
                  <w:r>
                    <w:t>11-12R9</w:t>
                  </w:r>
                </w:p>
              </w:tc>
            </w:tr>
            <w:tr w:rsidR="00346E08" w:rsidRPr="0017652E" w14:paraId="604695AA" w14:textId="77777777" w:rsidTr="00125FFA">
              <w:trPr>
                <w:trHeight w:val="493"/>
              </w:trPr>
              <w:tc>
                <w:tcPr>
                  <w:tcW w:w="1380" w:type="dxa"/>
                </w:tcPr>
                <w:p w14:paraId="27F97B39" w14:textId="77777777" w:rsidR="00346E08" w:rsidRPr="0017652E" w:rsidRDefault="00346E08" w:rsidP="00125FFA">
                  <w:pPr>
                    <w:pStyle w:val="Default"/>
                    <w:jc w:val="both"/>
                  </w:pPr>
                </w:p>
                <w:tbl>
                  <w:tblPr>
                    <w:tblW w:w="1164" w:type="dxa"/>
                    <w:tblBorders>
                      <w:top w:val="nil"/>
                      <w:left w:val="nil"/>
                      <w:bottom w:val="nil"/>
                      <w:right w:val="nil"/>
                    </w:tblBorders>
                    <w:tblLayout w:type="fixed"/>
                    <w:tblLook w:val="0000" w:firstRow="0" w:lastRow="0" w:firstColumn="0" w:lastColumn="0" w:noHBand="0" w:noVBand="0"/>
                  </w:tblPr>
                  <w:tblGrid>
                    <w:gridCol w:w="1164"/>
                  </w:tblGrid>
                  <w:tr w:rsidR="00346E08" w:rsidRPr="0017652E" w14:paraId="743C4CE0" w14:textId="77777777" w:rsidTr="00125FFA">
                    <w:trPr>
                      <w:trHeight w:val="493"/>
                    </w:trPr>
                    <w:tc>
                      <w:tcPr>
                        <w:tcW w:w="1164" w:type="dxa"/>
                      </w:tcPr>
                      <w:p w14:paraId="28F904DD" w14:textId="77777777" w:rsidR="00346E08" w:rsidRPr="0017652E" w:rsidRDefault="00346E08" w:rsidP="00125FFA">
                        <w:pPr>
                          <w:pStyle w:val="Default"/>
                          <w:jc w:val="both"/>
                        </w:pPr>
                      </w:p>
                    </w:tc>
                  </w:tr>
                </w:tbl>
                <w:p w14:paraId="485E2F3A" w14:textId="77777777" w:rsidR="00346E08" w:rsidRPr="0017652E" w:rsidRDefault="00346E08" w:rsidP="00125FFA">
                  <w:pPr>
                    <w:pStyle w:val="Default"/>
                    <w:jc w:val="both"/>
                    <w:rPr>
                      <w:bCs/>
                    </w:rPr>
                  </w:pPr>
                </w:p>
              </w:tc>
            </w:tr>
          </w:tbl>
          <w:p w14:paraId="0EE8938C" w14:textId="77777777" w:rsidR="00346E08" w:rsidRPr="0017652E" w:rsidRDefault="00346E08" w:rsidP="00125FFA">
            <w:pPr>
              <w:jc w:val="both"/>
              <w:rPr>
                <w:sz w:val="24"/>
                <w:szCs w:val="24"/>
              </w:rPr>
            </w:pPr>
          </w:p>
        </w:tc>
      </w:tr>
      <w:tr w:rsidR="00346E08" w14:paraId="5AC5FBBA" w14:textId="77777777" w:rsidTr="00125FFA">
        <w:trPr>
          <w:trHeight w:val="242"/>
        </w:trPr>
        <w:tc>
          <w:tcPr>
            <w:tcW w:w="1795" w:type="dxa"/>
          </w:tcPr>
          <w:p w14:paraId="0B2CE2DA" w14:textId="77777777" w:rsidR="00346E08" w:rsidRDefault="00346E08" w:rsidP="00125FFA">
            <w:pPr>
              <w:rPr>
                <w:sz w:val="24"/>
                <w:szCs w:val="24"/>
              </w:rPr>
            </w:pPr>
            <w:r>
              <w:rPr>
                <w:sz w:val="24"/>
                <w:szCs w:val="24"/>
              </w:rPr>
              <w:t xml:space="preserve">Week of 6/12 </w:t>
            </w:r>
          </w:p>
          <w:p w14:paraId="54076E54" w14:textId="77777777" w:rsidR="00346E08" w:rsidRDefault="00346E08" w:rsidP="00125FFA">
            <w:pPr>
              <w:rPr>
                <w:sz w:val="24"/>
                <w:szCs w:val="24"/>
              </w:rPr>
            </w:pPr>
            <w:r>
              <w:rPr>
                <w:sz w:val="24"/>
                <w:szCs w:val="24"/>
              </w:rPr>
              <w:t xml:space="preserve">Final Week/End </w:t>
            </w:r>
          </w:p>
        </w:tc>
        <w:tc>
          <w:tcPr>
            <w:tcW w:w="3870" w:type="dxa"/>
          </w:tcPr>
          <w:p w14:paraId="3C208201" w14:textId="77777777" w:rsidR="00346E08" w:rsidRPr="00D41B73" w:rsidRDefault="00346E08" w:rsidP="00125FFA">
            <w:pPr>
              <w:rPr>
                <w:sz w:val="24"/>
                <w:szCs w:val="24"/>
              </w:rPr>
            </w:pPr>
            <w:r>
              <w:rPr>
                <w:sz w:val="24"/>
                <w:szCs w:val="24"/>
              </w:rPr>
              <w:t xml:space="preserve">Independent Reading Book Presentations and Course Evaluations </w:t>
            </w:r>
          </w:p>
        </w:tc>
        <w:tc>
          <w:tcPr>
            <w:tcW w:w="3685" w:type="dxa"/>
          </w:tcPr>
          <w:p w14:paraId="46283302" w14:textId="77777777" w:rsidR="00346E08" w:rsidRPr="000B0A6F" w:rsidRDefault="00346E08" w:rsidP="00125FFA">
            <w:pPr>
              <w:pStyle w:val="Default"/>
              <w:jc w:val="both"/>
            </w:pPr>
            <w:r w:rsidRPr="000B0A6F">
              <w:rPr>
                <w:bCs/>
              </w:rPr>
              <w:t xml:space="preserve">11-12W6 </w:t>
            </w:r>
          </w:p>
          <w:p w14:paraId="0F39BAFB" w14:textId="77777777" w:rsidR="00346E08" w:rsidRPr="000B0A6F" w:rsidRDefault="00346E08" w:rsidP="00125FFA">
            <w:pPr>
              <w:pStyle w:val="Default"/>
              <w:jc w:val="both"/>
              <w:rPr>
                <w:bCs/>
              </w:rPr>
            </w:pPr>
            <w:r w:rsidRPr="000B0A6F">
              <w:rPr>
                <w:bCs/>
              </w:rPr>
              <w:t>11-12L3</w:t>
            </w:r>
          </w:p>
          <w:p w14:paraId="34C6EE33" w14:textId="77777777" w:rsidR="00346E08" w:rsidRPr="000B0A6F" w:rsidRDefault="00346E08" w:rsidP="00125FFA">
            <w:pPr>
              <w:pStyle w:val="Default"/>
              <w:jc w:val="both"/>
            </w:pPr>
            <w:r w:rsidRPr="000B0A6F">
              <w:rPr>
                <w:bCs/>
              </w:rPr>
              <w:t xml:space="preserve">11-12SL6 </w:t>
            </w:r>
          </w:p>
          <w:p w14:paraId="4EACEB26" w14:textId="77777777" w:rsidR="00346E08" w:rsidRPr="00611CB5" w:rsidRDefault="00346E08" w:rsidP="00125FFA">
            <w:pPr>
              <w:pStyle w:val="Default"/>
              <w:jc w:val="both"/>
            </w:pPr>
            <w:r w:rsidRPr="000B0A6F">
              <w:rPr>
                <w:bCs/>
              </w:rPr>
              <w:t>11-12SL5</w:t>
            </w:r>
          </w:p>
        </w:tc>
      </w:tr>
    </w:tbl>
    <w:p w14:paraId="41B1F72F" w14:textId="7157550C" w:rsidR="00255061" w:rsidRPr="00346E08" w:rsidRDefault="00346E08" w:rsidP="00346E08">
      <w:pPr>
        <w:spacing w:after="0" w:line="240" w:lineRule="auto"/>
      </w:pPr>
      <w:r>
        <w:rPr>
          <w:rFonts w:ascii="Times New Roman" w:eastAsia="Times New Roman" w:hAnsi="Times New Roman" w:cs="Times New Roman"/>
          <w:sz w:val="12"/>
          <w:szCs w:val="12"/>
        </w:rPr>
        <w:t xml:space="preserve"> </w:t>
      </w:r>
    </w:p>
    <w:p w14:paraId="2D54DC4D" w14:textId="6CE73576" w:rsidR="00E8680B" w:rsidRDefault="00E8680B">
      <w:pPr>
        <w:jc w:val="center"/>
        <w:rPr>
          <w:rFonts w:ascii="Wingdings" w:eastAsia="Wingdings" w:hAnsi="Wingdings" w:cs="Wingdings"/>
          <w:b/>
          <w:sz w:val="32"/>
          <w:szCs w:val="32"/>
        </w:rPr>
      </w:pPr>
    </w:p>
    <w:p w14:paraId="7CFAEEB8" w14:textId="41A4F69D" w:rsidR="00346E08" w:rsidRDefault="00346E08">
      <w:pPr>
        <w:jc w:val="center"/>
        <w:rPr>
          <w:rFonts w:ascii="Wingdings" w:eastAsia="Wingdings" w:hAnsi="Wingdings" w:cs="Wingdings"/>
          <w:b/>
          <w:sz w:val="32"/>
          <w:szCs w:val="32"/>
        </w:rPr>
      </w:pPr>
    </w:p>
    <w:p w14:paraId="7095C2EB" w14:textId="3C63A210" w:rsidR="00346E08" w:rsidRDefault="00346E08">
      <w:pPr>
        <w:jc w:val="center"/>
        <w:rPr>
          <w:rFonts w:ascii="Wingdings" w:eastAsia="Wingdings" w:hAnsi="Wingdings" w:cs="Wingdings"/>
          <w:b/>
          <w:sz w:val="32"/>
          <w:szCs w:val="32"/>
        </w:rPr>
      </w:pPr>
    </w:p>
    <w:p w14:paraId="554D20D8" w14:textId="0AF1E0EE" w:rsidR="00346E08" w:rsidRDefault="00346E08">
      <w:pPr>
        <w:jc w:val="center"/>
        <w:rPr>
          <w:rFonts w:ascii="Wingdings" w:eastAsia="Wingdings" w:hAnsi="Wingdings" w:cs="Wingdings"/>
          <w:b/>
          <w:sz w:val="32"/>
          <w:szCs w:val="32"/>
        </w:rPr>
      </w:pPr>
    </w:p>
    <w:p w14:paraId="7C4EB17F" w14:textId="71FC4753" w:rsidR="00346E08" w:rsidRDefault="00346E08">
      <w:pPr>
        <w:jc w:val="center"/>
        <w:rPr>
          <w:rFonts w:ascii="Wingdings" w:eastAsia="Wingdings" w:hAnsi="Wingdings" w:cs="Wingdings"/>
          <w:b/>
          <w:sz w:val="32"/>
          <w:szCs w:val="32"/>
        </w:rPr>
      </w:pPr>
    </w:p>
    <w:p w14:paraId="76493475" w14:textId="716E6FB3" w:rsidR="00346E08" w:rsidRDefault="00346E08">
      <w:pPr>
        <w:jc w:val="center"/>
        <w:rPr>
          <w:rFonts w:ascii="Wingdings" w:eastAsia="Wingdings" w:hAnsi="Wingdings" w:cs="Wingdings"/>
          <w:b/>
          <w:sz w:val="32"/>
          <w:szCs w:val="32"/>
        </w:rPr>
      </w:pPr>
    </w:p>
    <w:p w14:paraId="34C02854" w14:textId="4AD7F38F" w:rsidR="00346E08" w:rsidRDefault="00346E08">
      <w:pPr>
        <w:jc w:val="center"/>
        <w:rPr>
          <w:rFonts w:ascii="Wingdings" w:eastAsia="Wingdings" w:hAnsi="Wingdings" w:cs="Wingdings"/>
          <w:b/>
          <w:sz w:val="32"/>
          <w:szCs w:val="32"/>
        </w:rPr>
      </w:pPr>
    </w:p>
    <w:p w14:paraId="59A79502" w14:textId="0D0C4253" w:rsidR="00346E08" w:rsidRDefault="00346E08">
      <w:pPr>
        <w:jc w:val="center"/>
        <w:rPr>
          <w:rFonts w:ascii="Wingdings" w:eastAsia="Wingdings" w:hAnsi="Wingdings" w:cs="Wingdings"/>
          <w:b/>
          <w:sz w:val="32"/>
          <w:szCs w:val="32"/>
        </w:rPr>
      </w:pPr>
    </w:p>
    <w:p w14:paraId="2A592067" w14:textId="383CD660" w:rsidR="00346E08" w:rsidRDefault="00346E08">
      <w:pPr>
        <w:jc w:val="center"/>
        <w:rPr>
          <w:rFonts w:ascii="Wingdings" w:eastAsia="Wingdings" w:hAnsi="Wingdings" w:cs="Wingdings"/>
          <w:b/>
          <w:sz w:val="32"/>
          <w:szCs w:val="32"/>
        </w:rPr>
      </w:pPr>
    </w:p>
    <w:p w14:paraId="10F8FB3E" w14:textId="3ACB2F3F" w:rsidR="00346E08" w:rsidRDefault="00346E08">
      <w:pPr>
        <w:jc w:val="center"/>
        <w:rPr>
          <w:rFonts w:ascii="Wingdings" w:eastAsia="Wingdings" w:hAnsi="Wingdings" w:cs="Wingdings"/>
          <w:b/>
          <w:sz w:val="32"/>
          <w:szCs w:val="32"/>
        </w:rPr>
      </w:pPr>
    </w:p>
    <w:p w14:paraId="1FE066CB" w14:textId="7ED44A97" w:rsidR="00346E08" w:rsidRDefault="00346E08">
      <w:pPr>
        <w:jc w:val="center"/>
        <w:rPr>
          <w:rFonts w:ascii="Wingdings" w:eastAsia="Wingdings" w:hAnsi="Wingdings" w:cs="Wingdings"/>
          <w:b/>
          <w:sz w:val="32"/>
          <w:szCs w:val="32"/>
        </w:rPr>
      </w:pPr>
    </w:p>
    <w:p w14:paraId="313E82AF" w14:textId="77777777" w:rsidR="00346E08" w:rsidRDefault="00346E08">
      <w:pPr>
        <w:jc w:val="center"/>
        <w:rPr>
          <w:rFonts w:ascii="Wingdings" w:eastAsia="Wingdings" w:hAnsi="Wingdings" w:cs="Wingdings"/>
          <w:b/>
          <w:sz w:val="32"/>
          <w:szCs w:val="32"/>
        </w:rPr>
      </w:pPr>
    </w:p>
    <w:p w14:paraId="2538329D" w14:textId="2BBE782D" w:rsidR="00255061" w:rsidRDefault="00270E17">
      <w:pPr>
        <w:jc w:val="center"/>
        <w:rPr>
          <w:rFonts w:ascii="Wingdings" w:eastAsia="Wingdings" w:hAnsi="Wingdings" w:cs="Wingdings"/>
          <w:b/>
          <w:sz w:val="32"/>
          <w:szCs w:val="32"/>
        </w:rPr>
      </w:pPr>
      <w:r w:rsidRPr="00BA1D5A">
        <w:rPr>
          <w:rFonts w:ascii="Wingdings" w:eastAsia="Wingdings" w:hAnsi="Wingdings" w:cs="Wingdings"/>
          <w:b/>
          <w:sz w:val="32"/>
          <w:szCs w:val="32"/>
        </w:rPr>
        <w:t>🕮</w:t>
      </w:r>
      <w:r w:rsidRPr="00BA1D5A">
        <w:rPr>
          <w:rFonts w:ascii="Times New Roman" w:eastAsia="Times New Roman" w:hAnsi="Times New Roman" w:cs="Times New Roman"/>
          <w:b/>
          <w:sz w:val="32"/>
          <w:szCs w:val="32"/>
        </w:rPr>
        <w:t xml:space="preserve">             </w:t>
      </w:r>
      <w:r w:rsidRPr="00BA1D5A">
        <w:rPr>
          <w:rFonts w:ascii="Wingdings" w:eastAsia="Wingdings" w:hAnsi="Wingdings" w:cs="Wingdings"/>
          <w:b/>
          <w:sz w:val="32"/>
          <w:szCs w:val="32"/>
        </w:rPr>
        <w:t>🕮</w:t>
      </w:r>
      <w:r w:rsidRPr="00BA1D5A">
        <w:rPr>
          <w:rFonts w:ascii="Times New Roman" w:eastAsia="Times New Roman" w:hAnsi="Times New Roman" w:cs="Times New Roman"/>
          <w:b/>
          <w:sz w:val="24"/>
          <w:szCs w:val="24"/>
        </w:rPr>
        <w:t xml:space="preserve">                </w:t>
      </w:r>
      <w:r w:rsidR="00346E08">
        <w:rPr>
          <w:rFonts w:ascii="Times New Roman" w:eastAsia="Times New Roman" w:hAnsi="Times New Roman" w:cs="Times New Roman"/>
          <w:b/>
          <w:sz w:val="24"/>
          <w:szCs w:val="24"/>
        </w:rPr>
        <w:t>40 WEEK</w:t>
      </w:r>
      <w:r w:rsidRPr="00BA1D5A">
        <w:rPr>
          <w:rFonts w:ascii="Times New Roman" w:eastAsia="Times New Roman" w:hAnsi="Times New Roman" w:cs="Times New Roman"/>
          <w:b/>
          <w:sz w:val="24"/>
          <w:szCs w:val="24"/>
        </w:rPr>
        <w:t xml:space="preserve"> BOOK PROJECT                </w:t>
      </w:r>
      <w:r w:rsidRPr="00BA1D5A">
        <w:rPr>
          <w:rFonts w:ascii="Wingdings" w:eastAsia="Wingdings" w:hAnsi="Wingdings" w:cs="Wingdings"/>
          <w:b/>
          <w:sz w:val="32"/>
          <w:szCs w:val="32"/>
        </w:rPr>
        <w:t>🕮</w:t>
      </w:r>
      <w:r w:rsidRPr="00BA1D5A">
        <w:rPr>
          <w:rFonts w:ascii="Times New Roman" w:eastAsia="Times New Roman" w:hAnsi="Times New Roman" w:cs="Times New Roman"/>
          <w:b/>
          <w:sz w:val="32"/>
          <w:szCs w:val="32"/>
        </w:rPr>
        <w:t xml:space="preserve">             </w:t>
      </w:r>
      <w:r w:rsidRPr="00BA1D5A">
        <w:rPr>
          <w:rFonts w:ascii="Wingdings" w:eastAsia="Wingdings" w:hAnsi="Wingdings" w:cs="Wingdings"/>
          <w:b/>
          <w:sz w:val="32"/>
          <w:szCs w:val="32"/>
        </w:rPr>
        <w:t>🕮</w:t>
      </w:r>
    </w:p>
    <w:p w14:paraId="4591AEF5" w14:textId="77777777" w:rsidR="00B91C65" w:rsidRPr="00BA1D5A" w:rsidRDefault="00B91C65">
      <w:pPr>
        <w:jc w:val="center"/>
        <w:rPr>
          <w:rFonts w:ascii="Times New Roman" w:eastAsia="Times New Roman" w:hAnsi="Times New Roman" w:cs="Times New Roman"/>
          <w:b/>
          <w:sz w:val="24"/>
          <w:szCs w:val="24"/>
        </w:rPr>
      </w:pPr>
    </w:p>
    <w:p w14:paraId="091AF9E2" w14:textId="0317A52E" w:rsidR="00DA6988" w:rsidRDefault="00270E17">
      <w:pPr>
        <w:spacing w:after="120" w:line="240" w:lineRule="auto"/>
        <w:rPr>
          <w:rFonts w:ascii="Times New Roman" w:eastAsia="Times New Roman" w:hAnsi="Times New Roman" w:cs="Times New Roman"/>
        </w:rPr>
      </w:pPr>
      <w:r w:rsidRPr="00BA1D5A">
        <w:rPr>
          <w:rFonts w:ascii="Times New Roman" w:eastAsia="Times New Roman" w:hAnsi="Times New Roman" w:cs="Times New Roman"/>
        </w:rPr>
        <w:t>The Book Projec</w:t>
      </w:r>
      <w:r w:rsidR="004509DB">
        <w:rPr>
          <w:rFonts w:ascii="Times New Roman" w:eastAsia="Times New Roman" w:hAnsi="Times New Roman" w:cs="Times New Roman"/>
        </w:rPr>
        <w:t xml:space="preserve">t </w:t>
      </w:r>
      <w:r w:rsidRPr="00BA1D5A">
        <w:rPr>
          <w:rFonts w:ascii="Times New Roman" w:eastAsia="Times New Roman" w:hAnsi="Times New Roman" w:cs="Times New Roman"/>
        </w:rPr>
        <w:t xml:space="preserve">is designed to help you develop the habit of regular reading while </w:t>
      </w:r>
      <w:r w:rsidRPr="00FF47E7">
        <w:rPr>
          <w:rFonts w:ascii="Times New Roman" w:eastAsia="Times New Roman" w:hAnsi="Times New Roman" w:cs="Times New Roman"/>
        </w:rPr>
        <w:t xml:space="preserve">exploring an important issue. You will read </w:t>
      </w:r>
      <w:r w:rsidRPr="00FF47E7">
        <w:rPr>
          <w:rFonts w:ascii="Times New Roman" w:eastAsia="Times New Roman" w:hAnsi="Times New Roman" w:cs="Times New Roman"/>
          <w:b/>
          <w:u w:val="single"/>
        </w:rPr>
        <w:t>ONE</w:t>
      </w:r>
      <w:r w:rsidRPr="00FF47E7">
        <w:rPr>
          <w:rFonts w:ascii="Times New Roman" w:eastAsia="Times New Roman" w:hAnsi="Times New Roman" w:cs="Times New Roman"/>
          <w:b/>
        </w:rPr>
        <w:t xml:space="preserve"> </w:t>
      </w:r>
      <w:r w:rsidRPr="00FF47E7">
        <w:rPr>
          <w:rFonts w:ascii="Times New Roman" w:eastAsia="Times New Roman" w:hAnsi="Times New Roman" w:cs="Times New Roman"/>
        </w:rPr>
        <w:t xml:space="preserve">of these high-interest books that explore important social, historical, or political issues through compelling stories.  </w:t>
      </w:r>
      <w:r w:rsidR="00DA6988">
        <w:rPr>
          <w:rFonts w:ascii="Times New Roman" w:eastAsia="Times New Roman" w:hAnsi="Times New Roman" w:cs="Times New Roman"/>
        </w:rPr>
        <w:t xml:space="preserve">These books come from a variety of genres, time periods, and cultures, so </w:t>
      </w:r>
      <w:r w:rsidR="00346E08">
        <w:rPr>
          <w:rFonts w:ascii="Times New Roman" w:eastAsia="Times New Roman" w:hAnsi="Times New Roman" w:cs="Times New Roman"/>
        </w:rPr>
        <w:t>we will discuss each book in class before you have to choose</w:t>
      </w:r>
      <w:r w:rsidR="00DA6988">
        <w:rPr>
          <w:rFonts w:ascii="Times New Roman" w:eastAsia="Times New Roman" w:hAnsi="Times New Roman" w:cs="Times New Roman"/>
        </w:rPr>
        <w:t xml:space="preserve">. I’ve included a brief synopsis of each in the table on the next page. </w:t>
      </w:r>
    </w:p>
    <w:p w14:paraId="0D3DE1D7" w14:textId="4E6D252B" w:rsidR="00255061" w:rsidRPr="00346E08" w:rsidRDefault="00270E17">
      <w:pPr>
        <w:spacing w:after="120" w:line="240" w:lineRule="auto"/>
        <w:rPr>
          <w:rFonts w:ascii="Times New Roman" w:eastAsia="Times New Roman" w:hAnsi="Times New Roman" w:cs="Times New Roman"/>
        </w:rPr>
      </w:pPr>
      <w:r w:rsidRPr="00FF47E7">
        <w:rPr>
          <w:rFonts w:ascii="Times New Roman" w:eastAsia="Times New Roman" w:hAnsi="Times New Roman" w:cs="Times New Roman"/>
        </w:rPr>
        <w:t xml:space="preserve">Reading your book may help you think more critically about issues we will discuss in class.  To increase your understanding of your book, you will also find two articles in the </w:t>
      </w:r>
      <w:r w:rsidRPr="00FF47E7">
        <w:rPr>
          <w:rFonts w:ascii="Times New Roman" w:eastAsia="Times New Roman" w:hAnsi="Times New Roman" w:cs="Times New Roman"/>
          <w:i/>
        </w:rPr>
        <w:t xml:space="preserve">New York Times </w:t>
      </w:r>
      <w:r w:rsidRPr="00FF47E7">
        <w:rPr>
          <w:rFonts w:ascii="Times New Roman" w:eastAsia="Times New Roman" w:hAnsi="Times New Roman" w:cs="Times New Roman"/>
        </w:rPr>
        <w:t xml:space="preserve">to gain a better understanding of the social, historical, political, and geographical context of your book. </w:t>
      </w:r>
    </w:p>
    <w:p w14:paraId="1D8FE11E" w14:textId="77777777" w:rsidR="001745C9" w:rsidRDefault="001745C9">
      <w:pPr>
        <w:spacing w:after="0" w:line="240" w:lineRule="auto"/>
        <w:rPr>
          <w:rFonts w:ascii="Times New Roman" w:eastAsia="Times New Roman" w:hAnsi="Times New Roman" w:cs="Times New Roman"/>
          <w:b/>
          <w:sz w:val="16"/>
          <w:szCs w:val="16"/>
        </w:rPr>
      </w:pPr>
    </w:p>
    <w:p w14:paraId="30079CB7" w14:textId="77777777" w:rsidR="00B91C65" w:rsidRDefault="00B91C6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926"/>
      </w:tblGrid>
      <w:tr w:rsidR="00B91C65" w14:paraId="140B9285" w14:textId="77777777" w:rsidTr="00B91C65">
        <w:tc>
          <w:tcPr>
            <w:tcW w:w="9926" w:type="dxa"/>
            <w:shd w:val="clear" w:color="auto" w:fill="CCC0D9" w:themeFill="accent4" w:themeFillTint="66"/>
          </w:tcPr>
          <w:p w14:paraId="0CDE925A" w14:textId="77777777" w:rsidR="00B91C65" w:rsidRPr="00B91C65" w:rsidRDefault="00B91C65" w:rsidP="00B91C65">
            <w:pPr>
              <w:jc w:val="center"/>
              <w:rPr>
                <w:sz w:val="22"/>
              </w:rPr>
            </w:pPr>
            <w:r w:rsidRPr="00B91C65">
              <w:rPr>
                <w:sz w:val="22"/>
              </w:rPr>
              <w:t xml:space="preserve">The </w:t>
            </w:r>
            <w:r w:rsidRPr="00B91C65">
              <w:rPr>
                <w:b/>
                <w:sz w:val="22"/>
              </w:rPr>
              <w:t>Book Project</w:t>
            </w:r>
            <w:r w:rsidRPr="00B91C65">
              <w:rPr>
                <w:sz w:val="22"/>
              </w:rPr>
              <w:t xml:space="preserve"> consists of two parts:</w:t>
            </w:r>
          </w:p>
          <w:p w14:paraId="51A12F28" w14:textId="77777777" w:rsidR="00B91C65" w:rsidRPr="00B91C65" w:rsidRDefault="00B91C65" w:rsidP="00B91C65">
            <w:pPr>
              <w:rPr>
                <w:sz w:val="22"/>
              </w:rPr>
            </w:pPr>
          </w:p>
          <w:p w14:paraId="2F9AEEAB" w14:textId="77777777" w:rsidR="00B91C65" w:rsidRPr="00B91C65" w:rsidRDefault="00B91C65" w:rsidP="00B91C65">
            <w:pPr>
              <w:rPr>
                <w:sz w:val="6"/>
                <w:szCs w:val="4"/>
              </w:rPr>
            </w:pPr>
          </w:p>
          <w:p w14:paraId="65C2E77E" w14:textId="77777777" w:rsidR="00B91C65" w:rsidRPr="00B91C65" w:rsidRDefault="00B91C65" w:rsidP="00B91C65">
            <w:pPr>
              <w:keepNext/>
              <w:rPr>
                <w:b/>
                <w:sz w:val="10"/>
                <w:szCs w:val="8"/>
              </w:rPr>
            </w:pPr>
            <w:r w:rsidRPr="00B91C65">
              <w:rPr>
                <w:sz w:val="22"/>
              </w:rPr>
              <w:t xml:space="preserve">     </w:t>
            </w:r>
          </w:p>
          <w:p w14:paraId="0137B0A8" w14:textId="1F475922" w:rsidR="00B91C65" w:rsidRPr="00B91C65" w:rsidRDefault="00B91C65" w:rsidP="00B91C65">
            <w:pPr>
              <w:keepNext/>
              <w:numPr>
                <w:ilvl w:val="0"/>
                <w:numId w:val="3"/>
              </w:numPr>
              <w:rPr>
                <w:sz w:val="22"/>
              </w:rPr>
            </w:pPr>
            <w:r w:rsidRPr="00B91C65">
              <w:rPr>
                <w:b/>
                <w:sz w:val="22"/>
              </w:rPr>
              <w:t>A Presentation</w:t>
            </w:r>
            <w:r w:rsidRPr="00B91C65">
              <w:rPr>
                <w:sz w:val="22"/>
              </w:rPr>
              <w:t>, explained below.</w:t>
            </w:r>
            <w:r w:rsidRPr="00B91C65">
              <w:rPr>
                <w:b/>
                <w:sz w:val="22"/>
              </w:rPr>
              <w:t xml:space="preserve">  </w:t>
            </w:r>
          </w:p>
          <w:p w14:paraId="5080D560" w14:textId="77777777" w:rsidR="00B91C65" w:rsidRPr="00B91C65" w:rsidRDefault="00B91C65" w:rsidP="00B91C65">
            <w:pPr>
              <w:keepNext/>
              <w:rPr>
                <w:sz w:val="10"/>
                <w:szCs w:val="8"/>
              </w:rPr>
            </w:pPr>
          </w:p>
          <w:p w14:paraId="7986B47D" w14:textId="39DDBB67" w:rsidR="00B91C65" w:rsidRPr="00B91C65" w:rsidRDefault="00B91C65" w:rsidP="00B91C65">
            <w:pPr>
              <w:keepNext/>
              <w:numPr>
                <w:ilvl w:val="0"/>
                <w:numId w:val="3"/>
              </w:numPr>
              <w:rPr>
                <w:sz w:val="22"/>
              </w:rPr>
            </w:pPr>
            <w:r w:rsidRPr="00B91C65">
              <w:rPr>
                <w:b/>
                <w:sz w:val="22"/>
              </w:rPr>
              <w:t>Comprehension test</w:t>
            </w:r>
            <w:r w:rsidRPr="00B91C65">
              <w:rPr>
                <w:sz w:val="22"/>
              </w:rPr>
              <w:t>:</w:t>
            </w:r>
            <w:r w:rsidRPr="00B91C65">
              <w:rPr>
                <w:b/>
                <w:sz w:val="22"/>
              </w:rPr>
              <w:t xml:space="preserve"> You will take this test in class (see course schedule). </w:t>
            </w:r>
          </w:p>
          <w:p w14:paraId="03979EC0" w14:textId="77777777" w:rsidR="00B91C65" w:rsidRDefault="00B91C65"/>
          <w:p w14:paraId="1829BB85" w14:textId="377A3C4A" w:rsidR="00B91C65" w:rsidRDefault="00B91C65"/>
        </w:tc>
      </w:tr>
    </w:tbl>
    <w:p w14:paraId="0831B96B" w14:textId="76A2EC8C" w:rsidR="00B91C65" w:rsidRDefault="00B91C65" w:rsidP="001745C9">
      <w:pPr>
        <w:keepNext/>
        <w:spacing w:after="0" w:line="240" w:lineRule="auto"/>
        <w:ind w:left="405"/>
        <w:rPr>
          <w:rFonts w:ascii="Times New Roman" w:eastAsia="Times New Roman" w:hAnsi="Times New Roman" w:cs="Times New Roman"/>
        </w:rPr>
      </w:pPr>
    </w:p>
    <w:p w14:paraId="3ABE8F74" w14:textId="77777777" w:rsidR="001745C9" w:rsidRPr="001745C9" w:rsidRDefault="001745C9" w:rsidP="001745C9">
      <w:pPr>
        <w:keepNext/>
        <w:spacing w:after="0" w:line="240" w:lineRule="auto"/>
        <w:ind w:left="405"/>
        <w:rPr>
          <w:rFonts w:ascii="Times New Roman" w:eastAsia="Times New Roman" w:hAnsi="Times New Roman" w:cs="Times New Roman"/>
        </w:rPr>
      </w:pPr>
    </w:p>
    <w:p w14:paraId="6E9EDCB0" w14:textId="77777777" w:rsidR="00255061" w:rsidRPr="00845B2C" w:rsidRDefault="00270E17" w:rsidP="00845B2C">
      <w:pPr>
        <w:keepNext/>
        <w:spacing w:after="0" w:line="240" w:lineRule="auto"/>
        <w:rPr>
          <w:rFonts w:ascii="Times New Roman" w:eastAsia="Times New Roman" w:hAnsi="Times New Roman" w:cs="Times New Roman"/>
          <w:b/>
        </w:rPr>
      </w:pPr>
      <w:r w:rsidRPr="00845B2C">
        <w:rPr>
          <w:rFonts w:ascii="Times New Roman" w:eastAsia="Times New Roman" w:hAnsi="Times New Roman" w:cs="Times New Roman"/>
          <w:b/>
        </w:rPr>
        <w:t>Reading Your Book</w:t>
      </w:r>
    </w:p>
    <w:p w14:paraId="5F854146" w14:textId="77777777" w:rsidR="00255061" w:rsidRDefault="00255061">
      <w:pPr>
        <w:spacing w:after="0" w:line="240" w:lineRule="auto"/>
        <w:jc w:val="center"/>
        <w:rPr>
          <w:rFonts w:ascii="Times New Roman" w:eastAsia="Times New Roman" w:hAnsi="Times New Roman" w:cs="Times New Roman"/>
          <w:b/>
          <w:sz w:val="12"/>
          <w:szCs w:val="12"/>
        </w:rPr>
      </w:pPr>
    </w:p>
    <w:p w14:paraId="00EDFD24" w14:textId="5C84559F" w:rsidR="00346E08" w:rsidRPr="00346E08" w:rsidRDefault="001745C9">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rPr>
        <w:t>Ideally, s</w:t>
      </w:r>
      <w:r w:rsidR="00270E17">
        <w:rPr>
          <w:rFonts w:ascii="Times New Roman" w:eastAsia="Times New Roman" w:hAnsi="Times New Roman" w:cs="Times New Roman"/>
        </w:rPr>
        <w:t>tart reading your book</w:t>
      </w:r>
      <w:r>
        <w:rPr>
          <w:rFonts w:ascii="Times New Roman" w:eastAsia="Times New Roman" w:hAnsi="Times New Roman" w:cs="Times New Roman"/>
        </w:rPr>
        <w:t xml:space="preserve"> as soon as you know your assigned text</w:t>
      </w:r>
      <w:r w:rsidR="002E1B1F">
        <w:rPr>
          <w:rFonts w:ascii="Times New Roman" w:eastAsia="Times New Roman" w:hAnsi="Times New Roman" w:cs="Times New Roman"/>
        </w:rPr>
        <w:t>.  To determine when you should start reading you book, c</w:t>
      </w:r>
      <w:r w:rsidR="00270E17">
        <w:rPr>
          <w:rFonts w:ascii="Times New Roman" w:eastAsia="Times New Roman" w:hAnsi="Times New Roman" w:cs="Times New Roman"/>
        </w:rPr>
        <w:t xml:space="preserve">onsider your </w:t>
      </w:r>
      <w:r w:rsidR="002E1B1F">
        <w:rPr>
          <w:rFonts w:ascii="Times New Roman" w:eastAsia="Times New Roman" w:hAnsi="Times New Roman" w:cs="Times New Roman"/>
        </w:rPr>
        <w:t xml:space="preserve">own </w:t>
      </w:r>
      <w:r w:rsidR="00270E17">
        <w:rPr>
          <w:rFonts w:ascii="Times New Roman" w:eastAsia="Times New Roman" w:hAnsi="Times New Roman" w:cs="Times New Roman"/>
        </w:rPr>
        <w:t xml:space="preserve">reading pace, the book’s length, your assignments in other </w:t>
      </w:r>
      <w:r w:rsidR="002E1B1F">
        <w:rPr>
          <w:rFonts w:ascii="Times New Roman" w:eastAsia="Times New Roman" w:hAnsi="Times New Roman" w:cs="Times New Roman"/>
        </w:rPr>
        <w:t>courses</w:t>
      </w:r>
      <w:r w:rsidR="00270E17">
        <w:rPr>
          <w:rFonts w:ascii="Times New Roman" w:eastAsia="Times New Roman" w:hAnsi="Times New Roman" w:cs="Times New Roman"/>
        </w:rPr>
        <w:t xml:space="preserve">, and </w:t>
      </w:r>
      <w:r w:rsidR="002E1B1F">
        <w:rPr>
          <w:rFonts w:ascii="Times New Roman" w:eastAsia="Times New Roman" w:hAnsi="Times New Roman" w:cs="Times New Roman"/>
        </w:rPr>
        <w:t>any outside</w:t>
      </w:r>
      <w:r w:rsidR="00B44ACF">
        <w:rPr>
          <w:rFonts w:ascii="Times New Roman" w:eastAsia="Times New Roman" w:hAnsi="Times New Roman" w:cs="Times New Roman"/>
        </w:rPr>
        <w:t xml:space="preserve"> responsibilities </w:t>
      </w:r>
      <w:r w:rsidR="00270E17">
        <w:rPr>
          <w:rFonts w:ascii="Times New Roman" w:eastAsia="Times New Roman" w:hAnsi="Times New Roman" w:cs="Times New Roman"/>
        </w:rPr>
        <w:t xml:space="preserve">you may have.  As you read, jot notes on stick-on notes. </w:t>
      </w:r>
    </w:p>
    <w:p w14:paraId="4FBBCF59" w14:textId="77777777" w:rsidR="00346E08" w:rsidRDefault="00346E08">
      <w:pPr>
        <w:spacing w:after="0" w:line="240" w:lineRule="auto"/>
        <w:rPr>
          <w:rFonts w:ascii="Times New Roman" w:eastAsia="Times New Roman" w:hAnsi="Times New Roman" w:cs="Times New Roman"/>
          <w:b/>
        </w:rPr>
      </w:pPr>
      <w:bookmarkStart w:id="0" w:name="_GoBack"/>
      <w:bookmarkEnd w:id="0"/>
    </w:p>
    <w:p w14:paraId="79C897FD" w14:textId="77777777" w:rsidR="00255061" w:rsidRDefault="00255061">
      <w:pPr>
        <w:spacing w:after="0" w:line="240" w:lineRule="auto"/>
        <w:rPr>
          <w:rFonts w:ascii="Times New Roman" w:eastAsia="Times New Roman" w:hAnsi="Times New Roman" w:cs="Times New Roman"/>
          <w:sz w:val="16"/>
          <w:szCs w:val="16"/>
        </w:rPr>
      </w:pPr>
    </w:p>
    <w:tbl>
      <w:tblPr>
        <w:tblStyle w:val="TableGrid"/>
        <w:tblW w:w="0" w:type="auto"/>
        <w:tblLook w:val="04A0" w:firstRow="1" w:lastRow="0" w:firstColumn="1" w:lastColumn="0" w:noHBand="0" w:noVBand="1"/>
      </w:tblPr>
      <w:tblGrid>
        <w:gridCol w:w="1365"/>
        <w:gridCol w:w="1216"/>
        <w:gridCol w:w="1216"/>
        <w:gridCol w:w="1263"/>
        <w:gridCol w:w="1427"/>
        <w:gridCol w:w="1859"/>
        <w:gridCol w:w="1259"/>
      </w:tblGrid>
      <w:tr w:rsidR="004A0996" w14:paraId="6BFEDDA1" w14:textId="77777777" w:rsidTr="00BB1D8D">
        <w:tc>
          <w:tcPr>
            <w:tcW w:w="9605" w:type="dxa"/>
            <w:gridSpan w:val="7"/>
            <w:tcBorders>
              <w:bottom w:val="single" w:sz="18" w:space="0" w:color="auto"/>
            </w:tcBorders>
            <w:shd w:val="clear" w:color="auto" w:fill="B594F0"/>
          </w:tcPr>
          <w:p w14:paraId="4794DE4B" w14:textId="77777777" w:rsidR="004A0996" w:rsidRPr="00F838FC" w:rsidRDefault="004A0996" w:rsidP="004A0996">
            <w:pPr>
              <w:jc w:val="center"/>
              <w:rPr>
                <w:b/>
                <w:sz w:val="28"/>
              </w:rPr>
            </w:pPr>
            <w:r w:rsidRPr="00F838FC">
              <w:rPr>
                <w:b/>
                <w:sz w:val="28"/>
              </w:rPr>
              <w:t>CRL 101</w:t>
            </w:r>
          </w:p>
          <w:p w14:paraId="3520B285" w14:textId="77777777" w:rsidR="004A0996" w:rsidRDefault="004A0996" w:rsidP="004A0996">
            <w:pPr>
              <w:jc w:val="center"/>
              <w:rPr>
                <w:b/>
                <w:sz w:val="28"/>
              </w:rPr>
            </w:pPr>
            <w:r w:rsidRPr="00F838FC">
              <w:rPr>
                <w:b/>
                <w:sz w:val="28"/>
              </w:rPr>
              <w:t>Independent Reading Selections</w:t>
            </w:r>
          </w:p>
          <w:p w14:paraId="426D78E6" w14:textId="77777777" w:rsidR="004A0996" w:rsidRDefault="004A0996" w:rsidP="004A0996">
            <w:pPr>
              <w:jc w:val="center"/>
              <w:rPr>
                <w:b/>
              </w:rPr>
            </w:pPr>
          </w:p>
          <w:p w14:paraId="0F8E9535" w14:textId="71C5CC88" w:rsidR="004A0996" w:rsidRPr="005D0F55" w:rsidRDefault="004A0996" w:rsidP="00346E08">
            <w:pPr>
              <w:rPr>
                <w:b/>
              </w:rPr>
            </w:pPr>
          </w:p>
        </w:tc>
      </w:tr>
      <w:tr w:rsidR="0098483E" w14:paraId="5EAFC633" w14:textId="77777777" w:rsidTr="00C45256">
        <w:tc>
          <w:tcPr>
            <w:tcW w:w="1365" w:type="dxa"/>
            <w:tcBorders>
              <w:bottom w:val="single" w:sz="18" w:space="0" w:color="auto"/>
            </w:tcBorders>
            <w:shd w:val="clear" w:color="auto" w:fill="B594F0"/>
          </w:tcPr>
          <w:p w14:paraId="0D9F5109" w14:textId="77777777" w:rsidR="005A4A18" w:rsidRPr="005D0F55" w:rsidRDefault="005A4A18" w:rsidP="00BB1D8D">
            <w:pPr>
              <w:rPr>
                <w:b/>
              </w:rPr>
            </w:pPr>
            <w:r w:rsidRPr="005D0F55">
              <w:rPr>
                <w:b/>
              </w:rPr>
              <w:t>Title</w:t>
            </w:r>
            <w:r>
              <w:rPr>
                <w:b/>
              </w:rPr>
              <w:t xml:space="preserve"> </w:t>
            </w:r>
          </w:p>
        </w:tc>
        <w:tc>
          <w:tcPr>
            <w:tcW w:w="1216" w:type="dxa"/>
            <w:tcBorders>
              <w:bottom w:val="single" w:sz="18" w:space="0" w:color="auto"/>
            </w:tcBorders>
            <w:shd w:val="clear" w:color="auto" w:fill="B594F0"/>
          </w:tcPr>
          <w:p w14:paraId="5A73636E" w14:textId="0FDEB435" w:rsidR="005A4A18" w:rsidRDefault="005A4A18" w:rsidP="00BB1D8D">
            <w:pPr>
              <w:rPr>
                <w:b/>
              </w:rPr>
            </w:pPr>
            <w:r>
              <w:rPr>
                <w:b/>
              </w:rPr>
              <w:t xml:space="preserve">Cover </w:t>
            </w:r>
            <w:r w:rsidR="002477F6">
              <w:rPr>
                <w:b/>
              </w:rPr>
              <w:t xml:space="preserve">Image of Correct Edition </w:t>
            </w:r>
          </w:p>
          <w:p w14:paraId="3741D416" w14:textId="7710CC1D" w:rsidR="00783064" w:rsidRDefault="00783064" w:rsidP="00BB1D8D">
            <w:pPr>
              <w:rPr>
                <w:b/>
              </w:rPr>
            </w:pPr>
          </w:p>
        </w:tc>
        <w:tc>
          <w:tcPr>
            <w:tcW w:w="1216" w:type="dxa"/>
            <w:tcBorders>
              <w:bottom w:val="single" w:sz="18" w:space="0" w:color="auto"/>
            </w:tcBorders>
            <w:shd w:val="clear" w:color="auto" w:fill="FFFF00"/>
          </w:tcPr>
          <w:p w14:paraId="33F48A15" w14:textId="1D148512" w:rsidR="005A4A18" w:rsidRPr="005D0F55" w:rsidRDefault="005A4A18" w:rsidP="00BB1D8D">
            <w:pPr>
              <w:rPr>
                <w:b/>
              </w:rPr>
            </w:pPr>
            <w:r>
              <w:rPr>
                <w:b/>
              </w:rPr>
              <w:t xml:space="preserve">ISBN: </w:t>
            </w:r>
            <w:r w:rsidRPr="00204DD6">
              <w:rPr>
                <w:b/>
                <w:i/>
              </w:rPr>
              <w:t>Please use this edition</w:t>
            </w:r>
            <w:r>
              <w:rPr>
                <w:b/>
                <w:i/>
              </w:rPr>
              <w:t>!</w:t>
            </w:r>
          </w:p>
        </w:tc>
        <w:tc>
          <w:tcPr>
            <w:tcW w:w="1263" w:type="dxa"/>
            <w:tcBorders>
              <w:bottom w:val="single" w:sz="18" w:space="0" w:color="auto"/>
            </w:tcBorders>
            <w:shd w:val="clear" w:color="auto" w:fill="B594F0"/>
          </w:tcPr>
          <w:p w14:paraId="17215302" w14:textId="77777777" w:rsidR="005A4A18" w:rsidRPr="005D0F55" w:rsidRDefault="005A4A18" w:rsidP="00BB1D8D">
            <w:pPr>
              <w:rPr>
                <w:b/>
              </w:rPr>
            </w:pPr>
            <w:r w:rsidRPr="005D0F55">
              <w:rPr>
                <w:b/>
              </w:rPr>
              <w:t>Author</w:t>
            </w:r>
          </w:p>
        </w:tc>
        <w:tc>
          <w:tcPr>
            <w:tcW w:w="1427" w:type="dxa"/>
            <w:tcBorders>
              <w:bottom w:val="single" w:sz="18" w:space="0" w:color="auto"/>
            </w:tcBorders>
            <w:shd w:val="clear" w:color="auto" w:fill="B594F0"/>
          </w:tcPr>
          <w:p w14:paraId="747A2088" w14:textId="77777777" w:rsidR="005A4A18" w:rsidRPr="005D0F55" w:rsidRDefault="005A4A18" w:rsidP="00BB1D8D">
            <w:pPr>
              <w:rPr>
                <w:b/>
              </w:rPr>
            </w:pPr>
            <w:r w:rsidRPr="005D0F55">
              <w:rPr>
                <w:b/>
              </w:rPr>
              <w:t>Genre</w:t>
            </w:r>
          </w:p>
        </w:tc>
        <w:tc>
          <w:tcPr>
            <w:tcW w:w="1859" w:type="dxa"/>
            <w:tcBorders>
              <w:bottom w:val="single" w:sz="18" w:space="0" w:color="auto"/>
            </w:tcBorders>
            <w:shd w:val="clear" w:color="auto" w:fill="B594F0"/>
          </w:tcPr>
          <w:p w14:paraId="0C3EF313" w14:textId="77777777" w:rsidR="005A4A18" w:rsidRPr="005D0F55" w:rsidRDefault="005A4A18" w:rsidP="00BB1D8D">
            <w:pPr>
              <w:rPr>
                <w:b/>
              </w:rPr>
            </w:pPr>
            <w:r w:rsidRPr="005D0F55">
              <w:rPr>
                <w:b/>
              </w:rPr>
              <w:t>Topic(s)</w:t>
            </w:r>
          </w:p>
          <w:p w14:paraId="65FFE882" w14:textId="77777777" w:rsidR="005A4A18" w:rsidRPr="005D0F55" w:rsidRDefault="005A4A18" w:rsidP="00BB1D8D">
            <w:pPr>
              <w:rPr>
                <w:b/>
              </w:rPr>
            </w:pPr>
          </w:p>
        </w:tc>
        <w:tc>
          <w:tcPr>
            <w:tcW w:w="1259" w:type="dxa"/>
            <w:tcBorders>
              <w:bottom w:val="single" w:sz="18" w:space="0" w:color="auto"/>
            </w:tcBorders>
            <w:shd w:val="clear" w:color="auto" w:fill="B594F0"/>
          </w:tcPr>
          <w:p w14:paraId="25879D71" w14:textId="77777777" w:rsidR="005A4A18" w:rsidRPr="005D0F55" w:rsidRDefault="005A4A18" w:rsidP="00BB1D8D">
            <w:pPr>
              <w:rPr>
                <w:b/>
              </w:rPr>
            </w:pPr>
            <w:r w:rsidRPr="005D0F55">
              <w:rPr>
                <w:b/>
              </w:rPr>
              <w:t>Setting</w:t>
            </w:r>
          </w:p>
        </w:tc>
      </w:tr>
      <w:tr w:rsidR="0098483E" w14:paraId="2872A536" w14:textId="77777777" w:rsidTr="00C45256">
        <w:tc>
          <w:tcPr>
            <w:tcW w:w="1365" w:type="dxa"/>
            <w:tcBorders>
              <w:top w:val="single" w:sz="18" w:space="0" w:color="auto"/>
            </w:tcBorders>
          </w:tcPr>
          <w:p w14:paraId="18537DAD" w14:textId="77777777" w:rsidR="005A4A18" w:rsidRPr="005D0F55" w:rsidRDefault="005A4A18" w:rsidP="00BB1D8D">
            <w:pPr>
              <w:rPr>
                <w:i/>
              </w:rPr>
            </w:pPr>
            <w:r w:rsidRPr="005D0F55">
              <w:rPr>
                <w:i/>
              </w:rPr>
              <w:t>Narrative of the Life of Frederick Douglass</w:t>
            </w:r>
          </w:p>
          <w:p w14:paraId="560925F2" w14:textId="77777777" w:rsidR="005A4A18" w:rsidRPr="005D0F55" w:rsidRDefault="005A4A18" w:rsidP="00BB1D8D">
            <w:pPr>
              <w:rPr>
                <w:i/>
              </w:rPr>
            </w:pPr>
          </w:p>
        </w:tc>
        <w:tc>
          <w:tcPr>
            <w:tcW w:w="1216" w:type="dxa"/>
            <w:tcBorders>
              <w:top w:val="single" w:sz="18" w:space="0" w:color="auto"/>
            </w:tcBorders>
          </w:tcPr>
          <w:p w14:paraId="5EAB40E9" w14:textId="4A4C64E2" w:rsidR="005A4A18" w:rsidRDefault="005A4A18" w:rsidP="00BB1D8D">
            <w:r>
              <w:rPr>
                <w:noProof/>
              </w:rPr>
              <w:drawing>
                <wp:anchor distT="0" distB="0" distL="114300" distR="114300" simplePos="0" relativeHeight="251662336" behindDoc="1" locked="0" layoutInCell="1" allowOverlap="1" wp14:anchorId="0694D295" wp14:editId="70AC00B3">
                  <wp:simplePos x="0" y="0"/>
                  <wp:positionH relativeFrom="column">
                    <wp:posOffset>66675</wp:posOffset>
                  </wp:positionH>
                  <wp:positionV relativeFrom="paragraph">
                    <wp:posOffset>53975</wp:posOffset>
                  </wp:positionV>
                  <wp:extent cx="499347"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uglas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9347" cy="762000"/>
                          </a:xfrm>
                          <a:prstGeom prst="rect">
                            <a:avLst/>
                          </a:prstGeom>
                        </pic:spPr>
                      </pic:pic>
                    </a:graphicData>
                  </a:graphic>
                  <wp14:sizeRelH relativeFrom="page">
                    <wp14:pctWidth>0</wp14:pctWidth>
                  </wp14:sizeRelH>
                  <wp14:sizeRelV relativeFrom="page">
                    <wp14:pctHeight>0</wp14:pctHeight>
                  </wp14:sizeRelV>
                </wp:anchor>
              </w:drawing>
            </w:r>
          </w:p>
          <w:p w14:paraId="7F3FB097" w14:textId="6542AF4F" w:rsidR="005A4A18" w:rsidRPr="00147488" w:rsidRDefault="005A4A18" w:rsidP="00BB1D8D"/>
        </w:tc>
        <w:tc>
          <w:tcPr>
            <w:tcW w:w="1216" w:type="dxa"/>
            <w:tcBorders>
              <w:top w:val="single" w:sz="18" w:space="0" w:color="auto"/>
            </w:tcBorders>
            <w:shd w:val="clear" w:color="auto" w:fill="FFFF00"/>
          </w:tcPr>
          <w:p w14:paraId="3801956C" w14:textId="737233F2" w:rsidR="005A4A18" w:rsidRPr="005D0F55" w:rsidRDefault="005A4A18" w:rsidP="00BB1D8D">
            <w:r w:rsidRPr="00147488">
              <w:t>0143107305</w:t>
            </w:r>
          </w:p>
        </w:tc>
        <w:tc>
          <w:tcPr>
            <w:tcW w:w="1263" w:type="dxa"/>
            <w:tcBorders>
              <w:top w:val="single" w:sz="18" w:space="0" w:color="auto"/>
            </w:tcBorders>
          </w:tcPr>
          <w:p w14:paraId="12EBEFAE" w14:textId="77777777" w:rsidR="005A4A18" w:rsidRPr="005D0F55" w:rsidRDefault="005A4A18" w:rsidP="00BB1D8D">
            <w:r w:rsidRPr="005D0F55">
              <w:t>Frederick Douglass</w:t>
            </w:r>
          </w:p>
        </w:tc>
        <w:tc>
          <w:tcPr>
            <w:tcW w:w="1427" w:type="dxa"/>
            <w:tcBorders>
              <w:top w:val="single" w:sz="18" w:space="0" w:color="auto"/>
            </w:tcBorders>
          </w:tcPr>
          <w:p w14:paraId="0056AF6C" w14:textId="77777777" w:rsidR="005A4A18" w:rsidRPr="005D0F55" w:rsidRDefault="005A4A18" w:rsidP="00BB1D8D">
            <w:r w:rsidRPr="005D0F55">
              <w:t>Autobiography</w:t>
            </w:r>
          </w:p>
        </w:tc>
        <w:tc>
          <w:tcPr>
            <w:tcW w:w="1859" w:type="dxa"/>
            <w:tcBorders>
              <w:top w:val="single" w:sz="18" w:space="0" w:color="auto"/>
            </w:tcBorders>
          </w:tcPr>
          <w:p w14:paraId="0B6443AD" w14:textId="77777777" w:rsidR="005A4A18" w:rsidRDefault="005A4A18" w:rsidP="00BB1D8D">
            <w:r>
              <w:t>How Douglass escaped s</w:t>
            </w:r>
            <w:r w:rsidRPr="005D0F55">
              <w:t>lavery in 19</w:t>
            </w:r>
            <w:r w:rsidRPr="005D0F55">
              <w:rPr>
                <w:vertAlign w:val="superscript"/>
              </w:rPr>
              <w:t>th</w:t>
            </w:r>
            <w:r w:rsidRPr="005D0F55">
              <w:t xml:space="preserve"> century America</w:t>
            </w:r>
          </w:p>
          <w:p w14:paraId="2B585710" w14:textId="77777777" w:rsidR="00783064" w:rsidRDefault="00783064" w:rsidP="00BB1D8D"/>
          <w:p w14:paraId="1894611C" w14:textId="20850D34" w:rsidR="00783064" w:rsidRPr="005D0F55" w:rsidRDefault="00783064" w:rsidP="00BB1D8D"/>
        </w:tc>
        <w:tc>
          <w:tcPr>
            <w:tcW w:w="1259" w:type="dxa"/>
            <w:tcBorders>
              <w:top w:val="single" w:sz="18" w:space="0" w:color="auto"/>
            </w:tcBorders>
          </w:tcPr>
          <w:p w14:paraId="0F5E1C5C" w14:textId="77777777" w:rsidR="005A4A18" w:rsidRPr="005D0F55" w:rsidRDefault="005A4A18" w:rsidP="00BB1D8D">
            <w:r w:rsidRPr="005D0F55">
              <w:t>United States in the early to mid</w:t>
            </w:r>
            <w:r>
              <w:t>-</w:t>
            </w:r>
            <w:r w:rsidRPr="005D0F55">
              <w:t>1800’s</w:t>
            </w:r>
          </w:p>
        </w:tc>
      </w:tr>
      <w:tr w:rsidR="0098483E" w14:paraId="56CC8200" w14:textId="77777777" w:rsidTr="00C45256">
        <w:tc>
          <w:tcPr>
            <w:tcW w:w="1365" w:type="dxa"/>
          </w:tcPr>
          <w:p w14:paraId="5138BF98" w14:textId="77777777" w:rsidR="005A4A18" w:rsidRPr="005D0F55" w:rsidRDefault="005A4A18" w:rsidP="00BB1D8D">
            <w:pPr>
              <w:rPr>
                <w:i/>
              </w:rPr>
            </w:pPr>
            <w:r w:rsidRPr="005D0F55">
              <w:rPr>
                <w:i/>
              </w:rPr>
              <w:t>Dear Zari</w:t>
            </w:r>
          </w:p>
          <w:p w14:paraId="091B185E" w14:textId="77777777" w:rsidR="005A4A18" w:rsidRPr="005D0F55" w:rsidRDefault="005A4A18" w:rsidP="00BB1D8D">
            <w:pPr>
              <w:rPr>
                <w:i/>
              </w:rPr>
            </w:pPr>
          </w:p>
        </w:tc>
        <w:tc>
          <w:tcPr>
            <w:tcW w:w="1216" w:type="dxa"/>
          </w:tcPr>
          <w:p w14:paraId="7BE6A013" w14:textId="35564FB8" w:rsidR="005A4A18" w:rsidRPr="00147488" w:rsidRDefault="005A4A18" w:rsidP="00BB1D8D">
            <w:r>
              <w:rPr>
                <w:noProof/>
              </w:rPr>
              <w:drawing>
                <wp:anchor distT="0" distB="0" distL="114300" distR="114300" simplePos="0" relativeHeight="251663360" behindDoc="1" locked="0" layoutInCell="1" allowOverlap="1" wp14:anchorId="4B3D1D36" wp14:editId="4AAAD9A1">
                  <wp:simplePos x="0" y="0"/>
                  <wp:positionH relativeFrom="column">
                    <wp:posOffset>66675</wp:posOffset>
                  </wp:positionH>
                  <wp:positionV relativeFrom="paragraph">
                    <wp:posOffset>85725</wp:posOffset>
                  </wp:positionV>
                  <wp:extent cx="487321" cy="7302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ri.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7321" cy="730250"/>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6F828212" w14:textId="49667D6D" w:rsidR="005A4A18" w:rsidRPr="005D0F55" w:rsidRDefault="005A4A18" w:rsidP="00BB1D8D">
            <w:r w:rsidRPr="00147488">
              <w:t>1402268378</w:t>
            </w:r>
          </w:p>
        </w:tc>
        <w:tc>
          <w:tcPr>
            <w:tcW w:w="1263" w:type="dxa"/>
          </w:tcPr>
          <w:p w14:paraId="2905EED8" w14:textId="77777777" w:rsidR="005A4A18" w:rsidRPr="005D0F55" w:rsidRDefault="005A4A18" w:rsidP="00BB1D8D">
            <w:proofErr w:type="spellStart"/>
            <w:r w:rsidRPr="005D0F55">
              <w:t>Zarghuna</w:t>
            </w:r>
            <w:proofErr w:type="spellEnd"/>
            <w:r w:rsidRPr="005D0F55">
              <w:t xml:space="preserve"> </w:t>
            </w:r>
            <w:proofErr w:type="spellStart"/>
            <w:r w:rsidRPr="005D0F55">
              <w:t>Kargar</w:t>
            </w:r>
            <w:proofErr w:type="spellEnd"/>
          </w:p>
        </w:tc>
        <w:tc>
          <w:tcPr>
            <w:tcW w:w="1427" w:type="dxa"/>
          </w:tcPr>
          <w:p w14:paraId="63A8A504" w14:textId="77777777" w:rsidR="005A4A18" w:rsidRPr="005D0F55" w:rsidRDefault="005A4A18" w:rsidP="00BB1D8D">
            <w:r w:rsidRPr="005D0F55">
              <w:t xml:space="preserve">Narrative non-fiction </w:t>
            </w:r>
          </w:p>
        </w:tc>
        <w:tc>
          <w:tcPr>
            <w:tcW w:w="1859" w:type="dxa"/>
          </w:tcPr>
          <w:p w14:paraId="07FD77E0" w14:textId="77777777" w:rsidR="005A4A18" w:rsidRDefault="005A4A18" w:rsidP="00BB1D8D">
            <w:r w:rsidRPr="005D0F55">
              <w:t xml:space="preserve">Stories of women in Afghanistan, shared on a BBC radio show titled </w:t>
            </w:r>
            <w:r w:rsidRPr="00D04CA3">
              <w:rPr>
                <w:i/>
              </w:rPr>
              <w:t>Afghan Woman’s Hour</w:t>
            </w:r>
            <w:r w:rsidRPr="005D0F55">
              <w:t xml:space="preserve"> </w:t>
            </w:r>
          </w:p>
          <w:p w14:paraId="57CF6E68" w14:textId="624EE6EA" w:rsidR="00783064" w:rsidRPr="005D0F55" w:rsidRDefault="00783064" w:rsidP="00BB1D8D"/>
        </w:tc>
        <w:tc>
          <w:tcPr>
            <w:tcW w:w="1259" w:type="dxa"/>
          </w:tcPr>
          <w:p w14:paraId="4BCB7175" w14:textId="77777777" w:rsidR="005A4A18" w:rsidRPr="005D0F55" w:rsidRDefault="005A4A18" w:rsidP="00BB1D8D">
            <w:r w:rsidRPr="005D0F55">
              <w:t>Afghanistan in the late 90’s/2000’s</w:t>
            </w:r>
          </w:p>
        </w:tc>
      </w:tr>
      <w:tr w:rsidR="0098483E" w14:paraId="742E983C" w14:textId="77777777" w:rsidTr="00C45256">
        <w:tc>
          <w:tcPr>
            <w:tcW w:w="1365" w:type="dxa"/>
          </w:tcPr>
          <w:p w14:paraId="7EA4146F" w14:textId="77777777" w:rsidR="005A4A18" w:rsidRPr="005D0F55" w:rsidRDefault="005A4A18" w:rsidP="00BB1D8D">
            <w:pPr>
              <w:rPr>
                <w:i/>
              </w:rPr>
            </w:pPr>
            <w:r w:rsidRPr="005D0F55">
              <w:rPr>
                <w:i/>
              </w:rPr>
              <w:t xml:space="preserve">First </w:t>
            </w:r>
            <w:r>
              <w:rPr>
                <w:i/>
              </w:rPr>
              <w:t>T</w:t>
            </w:r>
            <w:r w:rsidRPr="005D0F55">
              <w:rPr>
                <w:i/>
              </w:rPr>
              <w:t>hey Killed My Father</w:t>
            </w:r>
          </w:p>
          <w:p w14:paraId="77B0EFBD" w14:textId="77777777" w:rsidR="005A4A18" w:rsidRPr="005D0F55" w:rsidRDefault="005A4A18" w:rsidP="00BB1D8D">
            <w:pPr>
              <w:rPr>
                <w:i/>
              </w:rPr>
            </w:pPr>
          </w:p>
        </w:tc>
        <w:tc>
          <w:tcPr>
            <w:tcW w:w="1216" w:type="dxa"/>
          </w:tcPr>
          <w:p w14:paraId="5F6BE29A" w14:textId="7A9476BA" w:rsidR="0000495B" w:rsidRDefault="0047402D" w:rsidP="00BB1D8D">
            <w:r>
              <w:rPr>
                <w:noProof/>
              </w:rPr>
              <w:drawing>
                <wp:anchor distT="0" distB="0" distL="114300" distR="114300" simplePos="0" relativeHeight="251664384" behindDoc="1" locked="0" layoutInCell="1" allowOverlap="1" wp14:anchorId="2BB1BC5C" wp14:editId="5D6261A7">
                  <wp:simplePos x="0" y="0"/>
                  <wp:positionH relativeFrom="column">
                    <wp:posOffset>57785</wp:posOffset>
                  </wp:positionH>
                  <wp:positionV relativeFrom="paragraph">
                    <wp:posOffset>53975</wp:posOffset>
                  </wp:positionV>
                  <wp:extent cx="485857" cy="7302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st.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5857" cy="730250"/>
                          </a:xfrm>
                          <a:prstGeom prst="rect">
                            <a:avLst/>
                          </a:prstGeom>
                        </pic:spPr>
                      </pic:pic>
                    </a:graphicData>
                  </a:graphic>
                  <wp14:sizeRelH relativeFrom="page">
                    <wp14:pctWidth>0</wp14:pctWidth>
                  </wp14:sizeRelH>
                  <wp14:sizeRelV relativeFrom="page">
                    <wp14:pctHeight>0</wp14:pctHeight>
                  </wp14:sizeRelV>
                </wp:anchor>
              </w:drawing>
            </w:r>
          </w:p>
          <w:p w14:paraId="380B1DA9" w14:textId="1BBB46B6" w:rsidR="005A4A18" w:rsidRPr="00147488" w:rsidRDefault="005A4A18" w:rsidP="00BB1D8D"/>
        </w:tc>
        <w:tc>
          <w:tcPr>
            <w:tcW w:w="1216" w:type="dxa"/>
            <w:shd w:val="clear" w:color="auto" w:fill="FFFF00"/>
          </w:tcPr>
          <w:p w14:paraId="59EA2AF5" w14:textId="5998052B" w:rsidR="005A4A18" w:rsidRPr="005D0F55" w:rsidRDefault="005A4A18" w:rsidP="00BB1D8D">
            <w:r w:rsidRPr="00147488">
              <w:t>0060856262</w:t>
            </w:r>
          </w:p>
        </w:tc>
        <w:tc>
          <w:tcPr>
            <w:tcW w:w="1263" w:type="dxa"/>
          </w:tcPr>
          <w:p w14:paraId="283A70D5" w14:textId="77777777" w:rsidR="005A4A18" w:rsidRPr="005D0F55" w:rsidRDefault="005A4A18" w:rsidP="00BB1D8D">
            <w:proofErr w:type="spellStart"/>
            <w:r w:rsidRPr="005D0F55">
              <w:t>Loung</w:t>
            </w:r>
            <w:proofErr w:type="spellEnd"/>
            <w:r w:rsidRPr="005D0F55">
              <w:t xml:space="preserve"> Ung</w:t>
            </w:r>
          </w:p>
        </w:tc>
        <w:tc>
          <w:tcPr>
            <w:tcW w:w="1427" w:type="dxa"/>
          </w:tcPr>
          <w:p w14:paraId="65075898" w14:textId="77777777" w:rsidR="005A4A18" w:rsidRPr="005D0F55" w:rsidRDefault="005A4A18" w:rsidP="00BB1D8D">
            <w:r w:rsidRPr="005D0F55">
              <w:t>Memoir</w:t>
            </w:r>
          </w:p>
        </w:tc>
        <w:tc>
          <w:tcPr>
            <w:tcW w:w="1859" w:type="dxa"/>
          </w:tcPr>
          <w:p w14:paraId="7DAC47E7" w14:textId="77777777" w:rsidR="005A4A18" w:rsidRDefault="005A4A18" w:rsidP="00BB1D8D">
            <w:r w:rsidRPr="005D0F55">
              <w:t>Khmer Rouge’s brutal takeover of Cambodia in 1975 and the events that followed</w:t>
            </w:r>
          </w:p>
          <w:p w14:paraId="65DEA86B" w14:textId="48E11340" w:rsidR="0000495B" w:rsidRPr="005D0F55" w:rsidRDefault="0000495B" w:rsidP="00BB1D8D"/>
        </w:tc>
        <w:tc>
          <w:tcPr>
            <w:tcW w:w="1259" w:type="dxa"/>
          </w:tcPr>
          <w:p w14:paraId="29EFEB9C" w14:textId="77777777" w:rsidR="005A4A18" w:rsidRPr="005D0F55" w:rsidRDefault="005A4A18" w:rsidP="00BB1D8D">
            <w:r w:rsidRPr="005D0F55">
              <w:t>Cambodia in the 1970’s</w:t>
            </w:r>
          </w:p>
        </w:tc>
      </w:tr>
      <w:tr w:rsidR="0098483E" w14:paraId="5B90BBF1" w14:textId="77777777" w:rsidTr="00C45256">
        <w:tc>
          <w:tcPr>
            <w:tcW w:w="1365" w:type="dxa"/>
          </w:tcPr>
          <w:p w14:paraId="3A932A76" w14:textId="77777777" w:rsidR="005A4A18" w:rsidRPr="005D0F55" w:rsidRDefault="005A4A18" w:rsidP="00BB1D8D">
            <w:pPr>
              <w:rPr>
                <w:i/>
              </w:rPr>
            </w:pPr>
            <w:r w:rsidRPr="005D0F55">
              <w:rPr>
                <w:i/>
              </w:rPr>
              <w:t>Nectar in a Sieve</w:t>
            </w:r>
          </w:p>
          <w:p w14:paraId="3AD0C3AA" w14:textId="77777777" w:rsidR="005A4A18" w:rsidRPr="005D0F55" w:rsidRDefault="005A4A18" w:rsidP="00BB1D8D">
            <w:pPr>
              <w:rPr>
                <w:i/>
              </w:rPr>
            </w:pPr>
          </w:p>
        </w:tc>
        <w:tc>
          <w:tcPr>
            <w:tcW w:w="1216" w:type="dxa"/>
          </w:tcPr>
          <w:p w14:paraId="7901A1C5" w14:textId="5ECC71DF" w:rsidR="005A4A18" w:rsidRPr="00147488" w:rsidRDefault="00783064" w:rsidP="00BB1D8D">
            <w:r>
              <w:rPr>
                <w:noProof/>
              </w:rPr>
              <w:drawing>
                <wp:anchor distT="0" distB="0" distL="114300" distR="114300" simplePos="0" relativeHeight="251665408" behindDoc="1" locked="0" layoutInCell="1" allowOverlap="1" wp14:anchorId="64397391" wp14:editId="0DED43CE">
                  <wp:simplePos x="0" y="0"/>
                  <wp:positionH relativeFrom="column">
                    <wp:posOffset>29210</wp:posOffset>
                  </wp:positionH>
                  <wp:positionV relativeFrom="paragraph">
                    <wp:posOffset>47625</wp:posOffset>
                  </wp:positionV>
                  <wp:extent cx="536575" cy="8654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780451531728-u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6575" cy="865443"/>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75EF1F94" w14:textId="1D7DAA79" w:rsidR="005A4A18" w:rsidRPr="005D0F55" w:rsidRDefault="005A4A18" w:rsidP="00BB1D8D">
            <w:r w:rsidRPr="00147488">
              <w:t>0451531728</w:t>
            </w:r>
          </w:p>
        </w:tc>
        <w:tc>
          <w:tcPr>
            <w:tcW w:w="1263" w:type="dxa"/>
          </w:tcPr>
          <w:p w14:paraId="73C82626" w14:textId="77777777" w:rsidR="005A4A18" w:rsidRPr="005D0F55" w:rsidRDefault="005A4A18" w:rsidP="00BB1D8D">
            <w:r w:rsidRPr="005D0F55">
              <w:t xml:space="preserve">Kamala </w:t>
            </w:r>
            <w:proofErr w:type="spellStart"/>
            <w:r w:rsidRPr="005D0F55">
              <w:t>Markandaya</w:t>
            </w:r>
            <w:proofErr w:type="spellEnd"/>
          </w:p>
        </w:tc>
        <w:tc>
          <w:tcPr>
            <w:tcW w:w="1427" w:type="dxa"/>
          </w:tcPr>
          <w:p w14:paraId="606C6ABA" w14:textId="77777777" w:rsidR="005A4A18" w:rsidRPr="005D0F55" w:rsidRDefault="005A4A18" w:rsidP="00BB1D8D">
            <w:r w:rsidRPr="005D0F55">
              <w:t>Fiction</w:t>
            </w:r>
          </w:p>
        </w:tc>
        <w:tc>
          <w:tcPr>
            <w:tcW w:w="1859" w:type="dxa"/>
          </w:tcPr>
          <w:p w14:paraId="3A474334" w14:textId="77777777" w:rsidR="005A4A18" w:rsidRPr="005D0F55" w:rsidRDefault="005A4A18" w:rsidP="00BB1D8D">
            <w:r w:rsidRPr="005D0F55">
              <w:t>The effects of industrialization and urbanization in rural 1950’s India on the narrator’s family and neighbors, who have to learn to cope with a changing world</w:t>
            </w:r>
          </w:p>
        </w:tc>
        <w:tc>
          <w:tcPr>
            <w:tcW w:w="1259" w:type="dxa"/>
          </w:tcPr>
          <w:p w14:paraId="5AE9EF5D" w14:textId="77777777" w:rsidR="005A4A18" w:rsidRPr="005D0F55" w:rsidRDefault="005A4A18" w:rsidP="00BB1D8D">
            <w:r w:rsidRPr="005D0F55">
              <w:t>India in the mid-1900’s</w:t>
            </w:r>
          </w:p>
        </w:tc>
      </w:tr>
      <w:tr w:rsidR="0098483E" w14:paraId="20836D57" w14:textId="77777777" w:rsidTr="00C45256">
        <w:tc>
          <w:tcPr>
            <w:tcW w:w="1365" w:type="dxa"/>
          </w:tcPr>
          <w:p w14:paraId="5A8701BD" w14:textId="77777777" w:rsidR="005A4A18" w:rsidRPr="005D0F55" w:rsidRDefault="005A4A18" w:rsidP="00BB1D8D">
            <w:pPr>
              <w:rPr>
                <w:i/>
              </w:rPr>
            </w:pPr>
            <w:r w:rsidRPr="005D0F55">
              <w:rPr>
                <w:i/>
              </w:rPr>
              <w:t>The Grass Dancer</w:t>
            </w:r>
          </w:p>
          <w:p w14:paraId="085A8CCD" w14:textId="77777777" w:rsidR="005A4A18" w:rsidRPr="005D0F55" w:rsidRDefault="005A4A18" w:rsidP="00BB1D8D">
            <w:pPr>
              <w:rPr>
                <w:i/>
              </w:rPr>
            </w:pPr>
          </w:p>
        </w:tc>
        <w:tc>
          <w:tcPr>
            <w:tcW w:w="1216" w:type="dxa"/>
          </w:tcPr>
          <w:p w14:paraId="1DA77AF1" w14:textId="1F8C51C3" w:rsidR="005A4A18" w:rsidRPr="00147488" w:rsidRDefault="00783064" w:rsidP="00BB1D8D">
            <w:r>
              <w:rPr>
                <w:noProof/>
              </w:rPr>
              <w:drawing>
                <wp:anchor distT="0" distB="0" distL="114300" distR="114300" simplePos="0" relativeHeight="251666432" behindDoc="1" locked="0" layoutInCell="1" allowOverlap="1" wp14:anchorId="65297496" wp14:editId="1B2F1390">
                  <wp:simplePos x="0" y="0"/>
                  <wp:positionH relativeFrom="column">
                    <wp:posOffset>16510</wp:posOffset>
                  </wp:positionH>
                  <wp:positionV relativeFrom="paragraph">
                    <wp:posOffset>80010</wp:posOffset>
                  </wp:positionV>
                  <wp:extent cx="584835" cy="922452"/>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80425159538-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4835" cy="922452"/>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14D83F7C" w14:textId="4EA7FD26" w:rsidR="005A4A18" w:rsidRPr="005D0F55" w:rsidRDefault="005A4A18" w:rsidP="00BB1D8D">
            <w:r w:rsidRPr="00147488">
              <w:t>0425159531</w:t>
            </w:r>
          </w:p>
        </w:tc>
        <w:tc>
          <w:tcPr>
            <w:tcW w:w="1263" w:type="dxa"/>
          </w:tcPr>
          <w:p w14:paraId="20FBB406" w14:textId="77777777" w:rsidR="005A4A18" w:rsidRPr="005D0F55" w:rsidRDefault="005A4A18" w:rsidP="00BB1D8D">
            <w:r w:rsidRPr="005D0F55">
              <w:t xml:space="preserve">Susan Power </w:t>
            </w:r>
          </w:p>
        </w:tc>
        <w:tc>
          <w:tcPr>
            <w:tcW w:w="1427" w:type="dxa"/>
          </w:tcPr>
          <w:p w14:paraId="7336146E" w14:textId="77777777" w:rsidR="005A4A18" w:rsidRPr="005D0F55" w:rsidRDefault="005A4A18" w:rsidP="00BB1D8D">
            <w:r w:rsidRPr="005D0F55">
              <w:t>Magical realism</w:t>
            </w:r>
          </w:p>
        </w:tc>
        <w:tc>
          <w:tcPr>
            <w:tcW w:w="1859" w:type="dxa"/>
          </w:tcPr>
          <w:p w14:paraId="7CBAC062" w14:textId="77777777" w:rsidR="005A4A18" w:rsidRPr="005D0F55" w:rsidRDefault="005A4A18" w:rsidP="00BB1D8D">
            <w:r w:rsidRPr="005D0F55">
              <w:t>Follows generations of Sioux living on a reservation in North Dakota through interconnected stories from the 1800’s to the present</w:t>
            </w:r>
          </w:p>
        </w:tc>
        <w:tc>
          <w:tcPr>
            <w:tcW w:w="1259" w:type="dxa"/>
          </w:tcPr>
          <w:p w14:paraId="23737CB2" w14:textId="77777777" w:rsidR="005A4A18" w:rsidRPr="005D0F55" w:rsidRDefault="005A4A18" w:rsidP="00BB1D8D">
            <w:r w:rsidRPr="005D0F55">
              <w:t xml:space="preserve">Sioux lands in North Dakota, 1800’s to the present </w:t>
            </w:r>
          </w:p>
        </w:tc>
      </w:tr>
      <w:tr w:rsidR="0098483E" w14:paraId="0401C3D6" w14:textId="77777777" w:rsidTr="00C45256">
        <w:tc>
          <w:tcPr>
            <w:tcW w:w="1365" w:type="dxa"/>
          </w:tcPr>
          <w:p w14:paraId="6D0670AE" w14:textId="77777777" w:rsidR="005A4A18" w:rsidRPr="005D0F55" w:rsidRDefault="005A4A18" w:rsidP="00BB1D8D">
            <w:pPr>
              <w:rPr>
                <w:i/>
              </w:rPr>
            </w:pPr>
            <w:r w:rsidRPr="005D0F55">
              <w:rPr>
                <w:i/>
              </w:rPr>
              <w:t xml:space="preserve">The Shift </w:t>
            </w:r>
          </w:p>
          <w:p w14:paraId="2B1DA764" w14:textId="77777777" w:rsidR="005A4A18" w:rsidRPr="005D0F55" w:rsidRDefault="005A4A18" w:rsidP="00BB1D8D">
            <w:pPr>
              <w:rPr>
                <w:i/>
              </w:rPr>
            </w:pPr>
          </w:p>
        </w:tc>
        <w:tc>
          <w:tcPr>
            <w:tcW w:w="1216" w:type="dxa"/>
          </w:tcPr>
          <w:p w14:paraId="2EA2B23E" w14:textId="0CAEA001" w:rsidR="005A4A18" w:rsidRPr="00147488" w:rsidRDefault="00A80758" w:rsidP="00BB1D8D">
            <w:r>
              <w:rPr>
                <w:noProof/>
              </w:rPr>
              <w:drawing>
                <wp:anchor distT="0" distB="0" distL="114300" distR="114300" simplePos="0" relativeHeight="251667456" behindDoc="1" locked="0" layoutInCell="1" allowOverlap="1" wp14:anchorId="223D0EF9" wp14:editId="1F1E650E">
                  <wp:simplePos x="0" y="0"/>
                  <wp:positionH relativeFrom="column">
                    <wp:posOffset>12065</wp:posOffset>
                  </wp:positionH>
                  <wp:positionV relativeFrom="paragraph">
                    <wp:posOffset>86360</wp:posOffset>
                  </wp:positionV>
                  <wp:extent cx="589517" cy="88339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1HZPNPHplL._SX331_BO1,204,203,200_.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9517" cy="883390"/>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2BAB7BA0" w14:textId="3D2424C0" w:rsidR="005A4A18" w:rsidRPr="005D0F55" w:rsidRDefault="005A4A18" w:rsidP="00BB1D8D">
            <w:r w:rsidRPr="00147488">
              <w:t>1616206020</w:t>
            </w:r>
          </w:p>
        </w:tc>
        <w:tc>
          <w:tcPr>
            <w:tcW w:w="1263" w:type="dxa"/>
          </w:tcPr>
          <w:p w14:paraId="13941ABB" w14:textId="77777777" w:rsidR="005A4A18" w:rsidRPr="005D0F55" w:rsidRDefault="005A4A18" w:rsidP="00BB1D8D">
            <w:r w:rsidRPr="005D0F55">
              <w:t xml:space="preserve">Theresa Brown </w:t>
            </w:r>
          </w:p>
        </w:tc>
        <w:tc>
          <w:tcPr>
            <w:tcW w:w="1427" w:type="dxa"/>
          </w:tcPr>
          <w:p w14:paraId="33D22A83" w14:textId="77777777" w:rsidR="005A4A18" w:rsidRPr="005D0F55" w:rsidRDefault="005A4A18" w:rsidP="00BB1D8D">
            <w:r w:rsidRPr="005D0F55">
              <w:t>Narrative non-fiction</w:t>
            </w:r>
          </w:p>
        </w:tc>
        <w:tc>
          <w:tcPr>
            <w:tcW w:w="1859" w:type="dxa"/>
          </w:tcPr>
          <w:p w14:paraId="40F002FE" w14:textId="77777777" w:rsidR="005A4A18" w:rsidRDefault="005A4A18" w:rsidP="00BB1D8D">
            <w:r w:rsidRPr="005D0F55">
              <w:t xml:space="preserve">24 hours in the life of an oncology nurse </w:t>
            </w:r>
          </w:p>
          <w:p w14:paraId="3734F557" w14:textId="77777777" w:rsidR="008C6DCC" w:rsidRDefault="008C6DCC" w:rsidP="00BB1D8D"/>
          <w:p w14:paraId="06DDC467" w14:textId="77777777" w:rsidR="008C6DCC" w:rsidRDefault="008C6DCC" w:rsidP="00BB1D8D"/>
          <w:p w14:paraId="79AE3339" w14:textId="77777777" w:rsidR="008C6DCC" w:rsidRDefault="008C6DCC" w:rsidP="00BB1D8D"/>
          <w:p w14:paraId="5850595B" w14:textId="77777777" w:rsidR="008C6DCC" w:rsidRDefault="008C6DCC" w:rsidP="00BB1D8D"/>
          <w:p w14:paraId="7123E02F" w14:textId="77777777" w:rsidR="008C6DCC" w:rsidRDefault="008C6DCC" w:rsidP="00BB1D8D"/>
          <w:p w14:paraId="584AE57A" w14:textId="77777777" w:rsidR="008C6DCC" w:rsidRDefault="008C6DCC" w:rsidP="00BB1D8D"/>
          <w:p w14:paraId="11550F24" w14:textId="77777777" w:rsidR="008C6DCC" w:rsidRDefault="008C6DCC" w:rsidP="00BB1D8D"/>
          <w:p w14:paraId="3B905C32" w14:textId="77777777" w:rsidR="008C6DCC" w:rsidRDefault="008C6DCC" w:rsidP="00BB1D8D"/>
          <w:p w14:paraId="20B5AE5F" w14:textId="07329BD1" w:rsidR="008C6DCC" w:rsidRPr="005D0F55" w:rsidRDefault="008C6DCC" w:rsidP="00BB1D8D"/>
        </w:tc>
        <w:tc>
          <w:tcPr>
            <w:tcW w:w="1259" w:type="dxa"/>
          </w:tcPr>
          <w:p w14:paraId="733293A5" w14:textId="6EFB010B" w:rsidR="005A4A18" w:rsidRDefault="005A4A18" w:rsidP="00BB1D8D">
            <w:r w:rsidRPr="005D0F55">
              <w:t>A hospital in Pittsburgh, PA, modern day</w:t>
            </w:r>
          </w:p>
          <w:p w14:paraId="2E63ED8C" w14:textId="4A9CD2B9" w:rsidR="00A80758" w:rsidRDefault="00A80758" w:rsidP="00BB1D8D"/>
          <w:p w14:paraId="7D4CEC41" w14:textId="0B106CC8" w:rsidR="00A80758" w:rsidRDefault="00A80758" w:rsidP="00BB1D8D"/>
          <w:p w14:paraId="1029EF2E" w14:textId="77777777" w:rsidR="00A80758" w:rsidRDefault="00A80758" w:rsidP="00BB1D8D"/>
          <w:p w14:paraId="76570904" w14:textId="77777777" w:rsidR="005A4A18" w:rsidRPr="005D0F55" w:rsidRDefault="005A4A18" w:rsidP="00BB1D8D"/>
        </w:tc>
      </w:tr>
      <w:tr w:rsidR="0098483E" w14:paraId="00A3DD63" w14:textId="77777777" w:rsidTr="00C45256">
        <w:tc>
          <w:tcPr>
            <w:tcW w:w="1365" w:type="dxa"/>
          </w:tcPr>
          <w:p w14:paraId="52C29313" w14:textId="77777777" w:rsidR="005A4A18" w:rsidRPr="001A527C" w:rsidRDefault="005A4A18" w:rsidP="00BB1D8D">
            <w:pPr>
              <w:rPr>
                <w:i/>
              </w:rPr>
            </w:pPr>
            <w:r>
              <w:rPr>
                <w:i/>
              </w:rPr>
              <w:t xml:space="preserve">The </w:t>
            </w:r>
            <w:r w:rsidRPr="001A527C">
              <w:rPr>
                <w:i/>
              </w:rPr>
              <w:t>Joy Luck Club</w:t>
            </w:r>
          </w:p>
        </w:tc>
        <w:tc>
          <w:tcPr>
            <w:tcW w:w="1216" w:type="dxa"/>
          </w:tcPr>
          <w:p w14:paraId="41DF9767" w14:textId="50F3EDB0" w:rsidR="005A4A18" w:rsidRPr="00147488" w:rsidRDefault="006D703A" w:rsidP="00BB1D8D">
            <w:r>
              <w:rPr>
                <w:noProof/>
              </w:rPr>
              <w:drawing>
                <wp:anchor distT="0" distB="0" distL="114300" distR="114300" simplePos="0" relativeHeight="251668480" behindDoc="1" locked="0" layoutInCell="1" allowOverlap="1" wp14:anchorId="38F25AA5" wp14:editId="4A8807AC">
                  <wp:simplePos x="0" y="0"/>
                  <wp:positionH relativeFrom="column">
                    <wp:posOffset>-2540</wp:posOffset>
                  </wp:positionH>
                  <wp:positionV relativeFrom="paragraph">
                    <wp:posOffset>67310</wp:posOffset>
                  </wp:positionV>
                  <wp:extent cx="633728" cy="952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1DBrxJgaRL._SX330_BO1,204,203,200_.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3728" cy="952500"/>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0D9131CC" w14:textId="329CBBDB" w:rsidR="005A4A18" w:rsidRPr="001A527C" w:rsidRDefault="005A4A18" w:rsidP="00BB1D8D">
            <w:r w:rsidRPr="00147488">
              <w:t>0143038095</w:t>
            </w:r>
          </w:p>
        </w:tc>
        <w:tc>
          <w:tcPr>
            <w:tcW w:w="1263" w:type="dxa"/>
          </w:tcPr>
          <w:p w14:paraId="4DCFCFF5" w14:textId="77777777" w:rsidR="005A4A18" w:rsidRPr="001A527C" w:rsidRDefault="005A4A18" w:rsidP="00BB1D8D">
            <w:r w:rsidRPr="001A527C">
              <w:t>Amy Tan</w:t>
            </w:r>
          </w:p>
        </w:tc>
        <w:tc>
          <w:tcPr>
            <w:tcW w:w="1427" w:type="dxa"/>
          </w:tcPr>
          <w:p w14:paraId="3869BD66" w14:textId="77777777" w:rsidR="005A4A18" w:rsidRPr="00736444" w:rsidRDefault="005A4A18" w:rsidP="00BB1D8D">
            <w:pPr>
              <w:rPr>
                <w:highlight w:val="red"/>
              </w:rPr>
            </w:pPr>
            <w:r w:rsidRPr="00F17AA0">
              <w:t xml:space="preserve">Fiction </w:t>
            </w:r>
          </w:p>
        </w:tc>
        <w:tc>
          <w:tcPr>
            <w:tcW w:w="1859" w:type="dxa"/>
          </w:tcPr>
          <w:p w14:paraId="4B93D243" w14:textId="2347929C" w:rsidR="005A4A18" w:rsidRPr="00736444" w:rsidRDefault="005A4A18" w:rsidP="00C7525F">
            <w:pPr>
              <w:rPr>
                <w:highlight w:val="red"/>
              </w:rPr>
            </w:pPr>
            <w:r>
              <w:t>S</w:t>
            </w:r>
            <w:r w:rsidRPr="00F17AA0">
              <w:t>ixteen interlocking stories about the lives of four Chinese immigrant mothers and their four American-born daughters</w:t>
            </w:r>
          </w:p>
        </w:tc>
        <w:tc>
          <w:tcPr>
            <w:tcW w:w="1259" w:type="dxa"/>
          </w:tcPr>
          <w:p w14:paraId="00F636E0" w14:textId="77777777" w:rsidR="005A4A18" w:rsidRPr="00736444" w:rsidRDefault="005A4A18" w:rsidP="00BB1D8D">
            <w:pPr>
              <w:rPr>
                <w:highlight w:val="red"/>
              </w:rPr>
            </w:pPr>
            <w:r w:rsidRPr="001A527C">
              <w:t>San Francisco, CA in the mid</w:t>
            </w:r>
            <w:r>
              <w:t>-</w:t>
            </w:r>
            <w:r w:rsidRPr="001A527C">
              <w:t xml:space="preserve"> 20</w:t>
            </w:r>
            <w:r w:rsidRPr="001A527C">
              <w:rPr>
                <w:vertAlign w:val="superscript"/>
              </w:rPr>
              <w:t>th</w:t>
            </w:r>
            <w:r w:rsidRPr="001A527C">
              <w:t xml:space="preserve"> century </w:t>
            </w:r>
          </w:p>
        </w:tc>
      </w:tr>
      <w:tr w:rsidR="0098483E" w14:paraId="64CF6808" w14:textId="77777777" w:rsidTr="00C45256">
        <w:tc>
          <w:tcPr>
            <w:tcW w:w="1365" w:type="dxa"/>
          </w:tcPr>
          <w:p w14:paraId="2970C050" w14:textId="77777777" w:rsidR="005A4A18" w:rsidRPr="005D0F55" w:rsidRDefault="005A4A18" w:rsidP="00BB1D8D">
            <w:pPr>
              <w:rPr>
                <w:i/>
              </w:rPr>
            </w:pPr>
            <w:r w:rsidRPr="005D0F55">
              <w:rPr>
                <w:i/>
              </w:rPr>
              <w:t xml:space="preserve"> </w:t>
            </w:r>
            <w:r>
              <w:rPr>
                <w:i/>
              </w:rPr>
              <w:t>God’s Middle Finger</w:t>
            </w:r>
          </w:p>
        </w:tc>
        <w:tc>
          <w:tcPr>
            <w:tcW w:w="1216" w:type="dxa"/>
          </w:tcPr>
          <w:p w14:paraId="187B8956" w14:textId="37447BCE" w:rsidR="005A4A18" w:rsidRPr="00147488" w:rsidRDefault="0098483E" w:rsidP="00BB1D8D">
            <w:r>
              <w:rPr>
                <w:noProof/>
              </w:rPr>
              <w:drawing>
                <wp:anchor distT="0" distB="0" distL="114300" distR="114300" simplePos="0" relativeHeight="251669504" behindDoc="1" locked="0" layoutInCell="1" allowOverlap="1" wp14:anchorId="594E60EE" wp14:editId="5D194620">
                  <wp:simplePos x="0" y="0"/>
                  <wp:positionH relativeFrom="column">
                    <wp:posOffset>-21590</wp:posOffset>
                  </wp:positionH>
                  <wp:positionV relativeFrom="paragraph">
                    <wp:posOffset>114300</wp:posOffset>
                  </wp:positionV>
                  <wp:extent cx="667472" cy="1021682"/>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1ioIushI4L._SX324_BO1,204,203,200_.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7472" cy="1021682"/>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658E7584" w14:textId="39C011E6" w:rsidR="005A4A18" w:rsidRPr="00786D8B" w:rsidRDefault="005A4A18" w:rsidP="00BB1D8D">
            <w:r w:rsidRPr="00147488">
              <w:t>1416534407</w:t>
            </w:r>
          </w:p>
        </w:tc>
        <w:tc>
          <w:tcPr>
            <w:tcW w:w="1263" w:type="dxa"/>
          </w:tcPr>
          <w:p w14:paraId="068ED4A0" w14:textId="77777777" w:rsidR="005A4A18" w:rsidRPr="00786D8B" w:rsidRDefault="005A4A18" w:rsidP="00BB1D8D">
            <w:r w:rsidRPr="00786D8B">
              <w:t>Richard Grant</w:t>
            </w:r>
          </w:p>
        </w:tc>
        <w:tc>
          <w:tcPr>
            <w:tcW w:w="1427" w:type="dxa"/>
          </w:tcPr>
          <w:p w14:paraId="307FA769" w14:textId="77777777" w:rsidR="005A4A18" w:rsidRPr="00C62923" w:rsidRDefault="005A4A18" w:rsidP="00BB1D8D">
            <w:r w:rsidRPr="00C62923">
              <w:t xml:space="preserve">Travel </w:t>
            </w:r>
          </w:p>
        </w:tc>
        <w:tc>
          <w:tcPr>
            <w:tcW w:w="1859" w:type="dxa"/>
          </w:tcPr>
          <w:p w14:paraId="2C464435" w14:textId="77777777" w:rsidR="005A4A18" w:rsidRPr="00C62923" w:rsidRDefault="005A4A18" w:rsidP="00BB1D8D">
            <w:r w:rsidRPr="00C62923">
              <w:t>An account of the people and places the author meets on a trip across the violent</w:t>
            </w:r>
            <w:r>
              <w:t>, dangerous</w:t>
            </w:r>
            <w:r w:rsidRPr="00C62923">
              <w:t xml:space="preserve"> and largely ungoverned Sierra Madre region of Mexico </w:t>
            </w:r>
            <w:r>
              <w:t>near the Mexico/US border</w:t>
            </w:r>
          </w:p>
        </w:tc>
        <w:tc>
          <w:tcPr>
            <w:tcW w:w="1259" w:type="dxa"/>
          </w:tcPr>
          <w:p w14:paraId="1EB36FA9" w14:textId="77777777" w:rsidR="005A4A18" w:rsidRPr="00C62923" w:rsidRDefault="005A4A18" w:rsidP="00BB1D8D">
            <w:r w:rsidRPr="00C62923">
              <w:t>Sierra Madre region of Mexico, 2000’s</w:t>
            </w:r>
          </w:p>
        </w:tc>
      </w:tr>
      <w:tr w:rsidR="0098483E" w14:paraId="3E4E8A76" w14:textId="77777777" w:rsidTr="00C45256">
        <w:tc>
          <w:tcPr>
            <w:tcW w:w="1365" w:type="dxa"/>
          </w:tcPr>
          <w:p w14:paraId="03D6D93F" w14:textId="77777777" w:rsidR="005A4A18" w:rsidRPr="006D7991" w:rsidRDefault="005A4A18" w:rsidP="00BB1D8D">
            <w:pPr>
              <w:rPr>
                <w:i/>
              </w:rPr>
            </w:pPr>
            <w:r w:rsidRPr="006D7991">
              <w:rPr>
                <w:i/>
              </w:rPr>
              <w:t>Born a Crime</w:t>
            </w:r>
          </w:p>
          <w:p w14:paraId="6458ED4C" w14:textId="77777777" w:rsidR="005A4A18" w:rsidRPr="006D7991" w:rsidRDefault="005A4A18" w:rsidP="00BB1D8D">
            <w:pPr>
              <w:rPr>
                <w:i/>
              </w:rPr>
            </w:pPr>
          </w:p>
          <w:p w14:paraId="42946B47" w14:textId="77777777" w:rsidR="005A4A18" w:rsidRPr="006D7991" w:rsidRDefault="005A4A18" w:rsidP="00BB1D8D">
            <w:pPr>
              <w:rPr>
                <w:i/>
              </w:rPr>
            </w:pPr>
          </w:p>
        </w:tc>
        <w:tc>
          <w:tcPr>
            <w:tcW w:w="1216" w:type="dxa"/>
          </w:tcPr>
          <w:p w14:paraId="659EBF36" w14:textId="0DAD5431" w:rsidR="005A4A18" w:rsidRPr="00147488" w:rsidRDefault="0098483E" w:rsidP="00BB1D8D">
            <w:r>
              <w:rPr>
                <w:noProof/>
              </w:rPr>
              <w:drawing>
                <wp:anchor distT="0" distB="0" distL="114300" distR="114300" simplePos="0" relativeHeight="251670528" behindDoc="1" locked="0" layoutInCell="1" allowOverlap="1" wp14:anchorId="4D838EFA" wp14:editId="2F058A87">
                  <wp:simplePos x="0" y="0"/>
                  <wp:positionH relativeFrom="column">
                    <wp:posOffset>-27940</wp:posOffset>
                  </wp:positionH>
                  <wp:positionV relativeFrom="paragraph">
                    <wp:posOffset>114300</wp:posOffset>
                  </wp:positionV>
                  <wp:extent cx="716047" cy="1072996"/>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1pJwB1hlPL._SX331_BO1,204,203,200_.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6047" cy="1072996"/>
                          </a:xfrm>
                          <a:prstGeom prst="rect">
                            <a:avLst/>
                          </a:prstGeom>
                        </pic:spPr>
                      </pic:pic>
                    </a:graphicData>
                  </a:graphic>
                  <wp14:sizeRelH relativeFrom="page">
                    <wp14:pctWidth>0</wp14:pctWidth>
                  </wp14:sizeRelH>
                  <wp14:sizeRelV relativeFrom="page">
                    <wp14:pctHeight>0</wp14:pctHeight>
                  </wp14:sizeRelV>
                </wp:anchor>
              </w:drawing>
            </w:r>
          </w:p>
        </w:tc>
        <w:tc>
          <w:tcPr>
            <w:tcW w:w="1216" w:type="dxa"/>
            <w:shd w:val="clear" w:color="auto" w:fill="FFFF00"/>
          </w:tcPr>
          <w:p w14:paraId="52E4677F" w14:textId="5650677B" w:rsidR="005A4A18" w:rsidRPr="006D7991" w:rsidRDefault="005A4A18" w:rsidP="00BB1D8D">
            <w:r w:rsidRPr="00147488">
              <w:t>0399588191</w:t>
            </w:r>
          </w:p>
        </w:tc>
        <w:tc>
          <w:tcPr>
            <w:tcW w:w="1263" w:type="dxa"/>
          </w:tcPr>
          <w:p w14:paraId="4044DC37" w14:textId="77777777" w:rsidR="005A4A18" w:rsidRPr="006D7991" w:rsidRDefault="005A4A18" w:rsidP="00BB1D8D">
            <w:r w:rsidRPr="006D7991">
              <w:t>Trevor Noah</w:t>
            </w:r>
          </w:p>
        </w:tc>
        <w:tc>
          <w:tcPr>
            <w:tcW w:w="1427" w:type="dxa"/>
          </w:tcPr>
          <w:p w14:paraId="2CC1082B" w14:textId="77777777" w:rsidR="005A4A18" w:rsidRPr="006D7991" w:rsidRDefault="005A4A18" w:rsidP="00BB1D8D">
            <w:r w:rsidRPr="006D7991">
              <w:t>Memoir</w:t>
            </w:r>
          </w:p>
        </w:tc>
        <w:tc>
          <w:tcPr>
            <w:tcW w:w="1859" w:type="dxa"/>
          </w:tcPr>
          <w:p w14:paraId="04631977" w14:textId="77777777" w:rsidR="005A4A18" w:rsidRPr="006D7991" w:rsidRDefault="005A4A18" w:rsidP="00BB1D8D">
            <w:r w:rsidRPr="006D7991">
              <w:t>A memoir of Noah’s struggle as a mixed race child</w:t>
            </w:r>
            <w:r>
              <w:t xml:space="preserve">, </w:t>
            </w:r>
            <w:r w:rsidRPr="006D7991">
              <w:t>which was considered a crime</w:t>
            </w:r>
            <w:r>
              <w:t xml:space="preserve"> in South Africa</w:t>
            </w:r>
            <w:r w:rsidRPr="006D7991">
              <w:t xml:space="preserve"> at the time, thus the book’s title. The narrative depicts his struggles growing up in a violent household during the period of apartheid in South Africa. </w:t>
            </w:r>
          </w:p>
        </w:tc>
        <w:tc>
          <w:tcPr>
            <w:tcW w:w="1259" w:type="dxa"/>
          </w:tcPr>
          <w:p w14:paraId="68D4946A" w14:textId="77777777" w:rsidR="005A4A18" w:rsidRPr="006D7991" w:rsidRDefault="005A4A18" w:rsidP="00BB1D8D">
            <w:r w:rsidRPr="006D7991">
              <w:t>South Africa, late 20</w:t>
            </w:r>
            <w:r w:rsidRPr="006D7991">
              <w:rPr>
                <w:vertAlign w:val="superscript"/>
              </w:rPr>
              <w:t>th</w:t>
            </w:r>
            <w:r w:rsidRPr="006D7991">
              <w:t xml:space="preserve"> century  </w:t>
            </w:r>
          </w:p>
        </w:tc>
      </w:tr>
    </w:tbl>
    <w:p w14:paraId="6622B68B" w14:textId="77777777" w:rsidR="00D04CA3" w:rsidRDefault="00D04CA3" w:rsidP="00D04CA3"/>
    <w:p w14:paraId="090C7F43" w14:textId="5E55DE8B" w:rsidR="00D04CA3" w:rsidRDefault="00B94E5A" w:rsidP="00C2361A">
      <w:pPr>
        <w:jc w:val="center"/>
        <w:rPr>
          <w:rFonts w:ascii="Times New Roman" w:eastAsia="Times New Roman" w:hAnsi="Times New Roman" w:cs="Times New Roman"/>
          <w:b/>
        </w:rPr>
      </w:pPr>
      <w:r>
        <w:rPr>
          <w:rFonts w:ascii="Times New Roman" w:eastAsia="Times New Roman" w:hAnsi="Times New Roman" w:cs="Times New Roman"/>
          <w:b/>
        </w:rPr>
        <w:t xml:space="preserve">Individual </w:t>
      </w:r>
      <w:r w:rsidR="00D04CA3">
        <w:rPr>
          <w:rFonts w:ascii="Times New Roman" w:eastAsia="Times New Roman" w:hAnsi="Times New Roman" w:cs="Times New Roman"/>
          <w:b/>
        </w:rPr>
        <w:t xml:space="preserve">Presentation </w:t>
      </w:r>
    </w:p>
    <w:p w14:paraId="229FEC69" w14:textId="77777777" w:rsidR="00346E08" w:rsidRDefault="00D04CA3" w:rsidP="004509DB">
      <w:pPr>
        <w:rPr>
          <w:rFonts w:ascii="Times New Roman" w:eastAsia="Times New Roman" w:hAnsi="Times New Roman" w:cs="Times New Roman"/>
        </w:rPr>
      </w:pPr>
      <w:r>
        <w:rPr>
          <w:rFonts w:ascii="Times New Roman" w:eastAsia="Times New Roman" w:hAnsi="Times New Roman" w:cs="Times New Roman"/>
        </w:rPr>
        <w:t xml:space="preserve">The final component of the independent reading project is </w:t>
      </w:r>
      <w:r w:rsidR="00B94E5A">
        <w:rPr>
          <w:rFonts w:ascii="Times New Roman" w:eastAsia="Times New Roman" w:hAnsi="Times New Roman" w:cs="Times New Roman"/>
        </w:rPr>
        <w:t xml:space="preserve">a </w:t>
      </w:r>
      <w:proofErr w:type="gramStart"/>
      <w:r w:rsidR="00B94E5A">
        <w:rPr>
          <w:rFonts w:ascii="Times New Roman" w:eastAsia="Times New Roman" w:hAnsi="Times New Roman" w:cs="Times New Roman"/>
        </w:rPr>
        <w:t>7-10 minute</w:t>
      </w:r>
      <w:proofErr w:type="gramEnd"/>
      <w:r>
        <w:rPr>
          <w:rFonts w:ascii="Times New Roman" w:eastAsia="Times New Roman" w:hAnsi="Times New Roman" w:cs="Times New Roman"/>
        </w:rPr>
        <w:t xml:space="preserve"> presentation. In your presentation, you will have the opportunity to share what you’ve learned about the historical, social, or political contexts of your assigned text. You will also discuss the ways in which your author makes use of themes and concepts from the course, such as tone, attention to audience, imagery and detail, voice, and organization—just to name a few. </w:t>
      </w:r>
    </w:p>
    <w:p w14:paraId="292E55C6" w14:textId="3C722EFD" w:rsidR="00255061" w:rsidRPr="00346E08" w:rsidRDefault="00D04CA3" w:rsidP="004509DB">
      <w:pPr>
        <w:rPr>
          <w:rFonts w:ascii="Times New Roman" w:eastAsia="Times New Roman" w:hAnsi="Times New Roman" w:cs="Times New Roman"/>
        </w:rPr>
      </w:pPr>
      <w:r w:rsidRPr="004611E5">
        <w:rPr>
          <w:rFonts w:ascii="Times New Roman" w:eastAsia="Times New Roman" w:hAnsi="Times New Roman" w:cs="Times New Roman"/>
          <w:i/>
        </w:rPr>
        <w:t xml:space="preserve">More details will be provided </w:t>
      </w:r>
      <w:r w:rsidR="00346E08">
        <w:rPr>
          <w:rFonts w:ascii="Times New Roman" w:eastAsia="Times New Roman" w:hAnsi="Times New Roman" w:cs="Times New Roman"/>
          <w:i/>
        </w:rPr>
        <w:t>during the 40-week marking period</w:t>
      </w:r>
      <w:r w:rsidR="00B94E5A" w:rsidRPr="004611E5">
        <w:rPr>
          <w:rFonts w:ascii="Times New Roman" w:eastAsia="Times New Roman" w:hAnsi="Times New Roman" w:cs="Times New Roman"/>
          <w:i/>
        </w:rPr>
        <w:t xml:space="preserve">. </w:t>
      </w:r>
      <w:bookmarkStart w:id="1" w:name="_heading=h.gjdgxs" w:colFirst="0" w:colLast="0"/>
      <w:bookmarkEnd w:id="1"/>
      <w:r w:rsidR="00270E17" w:rsidRPr="00EB281D">
        <w:rPr>
          <w:rFonts w:ascii="Times New Roman" w:eastAsia="Times New Roman" w:hAnsi="Times New Roman" w:cs="Times New Roman"/>
        </w:rPr>
        <w:t xml:space="preserve"> </w:t>
      </w:r>
    </w:p>
    <w:sectPr w:rsidR="00255061" w:rsidRPr="00346E08">
      <w:headerReference w:type="default" r:id="rId33"/>
      <w:pgSz w:w="12240" w:h="15840"/>
      <w:pgMar w:top="720" w:right="1008" w:bottom="5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5A20E" w14:textId="77777777" w:rsidR="00DD2275" w:rsidRDefault="00DD2275">
      <w:pPr>
        <w:spacing w:after="0" w:line="240" w:lineRule="auto"/>
      </w:pPr>
      <w:r>
        <w:separator/>
      </w:r>
    </w:p>
  </w:endnote>
  <w:endnote w:type="continuationSeparator" w:id="0">
    <w:p w14:paraId="115357CB" w14:textId="77777777" w:rsidR="00DD2275" w:rsidRDefault="00DD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E818" w14:textId="77777777" w:rsidR="00DD2275" w:rsidRDefault="00DD2275">
      <w:pPr>
        <w:spacing w:after="0" w:line="240" w:lineRule="auto"/>
      </w:pPr>
      <w:r>
        <w:separator/>
      </w:r>
    </w:p>
  </w:footnote>
  <w:footnote w:type="continuationSeparator" w:id="0">
    <w:p w14:paraId="74DA1D25" w14:textId="77777777" w:rsidR="00DD2275" w:rsidRDefault="00DD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59C6" w14:textId="6B39E939" w:rsidR="005C6F48" w:rsidRDefault="005C6F48">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20</w:t>
    </w:r>
    <w:r>
      <w:rPr>
        <w:rFonts w:ascii="Times New Roman" w:eastAsia="Times New Roman" w:hAnsi="Times New Roman" w:cs="Times New Roman"/>
        <w:color w:val="000000"/>
        <w:sz w:val="20"/>
        <w:szCs w:val="20"/>
      </w:rPr>
      <w:fldChar w:fldCharType="end"/>
    </w:r>
  </w:p>
  <w:p w14:paraId="2FA3B036" w14:textId="77777777" w:rsidR="005C6F48" w:rsidRDefault="005C6F48">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6328"/>
    <w:multiLevelType w:val="multilevel"/>
    <w:tmpl w:val="8868A1C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C7D410E"/>
    <w:multiLevelType w:val="multilevel"/>
    <w:tmpl w:val="E84C6F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D6509C1"/>
    <w:multiLevelType w:val="multilevel"/>
    <w:tmpl w:val="C5D88DBE"/>
    <w:lvl w:ilvl="0">
      <w:start w:val="1"/>
      <w:numFmt w:val="decimal"/>
      <w:lvlText w:val="%1)"/>
      <w:lvlJc w:val="left"/>
      <w:pPr>
        <w:ind w:left="405" w:hanging="360"/>
      </w:pPr>
      <w:rPr>
        <w:b w:val="0"/>
        <w:sz w:val="20"/>
        <w:szCs w:val="20"/>
      </w:rPr>
    </w:lvl>
    <w:lvl w:ilvl="1">
      <w:start w:val="1"/>
      <w:numFmt w:val="bullet"/>
      <w:lvlText w:val="•"/>
      <w:lvlJc w:val="left"/>
      <w:pPr>
        <w:ind w:left="1125" w:hanging="360"/>
      </w:pPr>
      <w:rPr>
        <w:rFonts w:ascii="Times New Roman" w:eastAsia="Times New Roman" w:hAnsi="Times New Roman" w:cs="Times New Roman"/>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88F4B52"/>
    <w:multiLevelType w:val="multilevel"/>
    <w:tmpl w:val="A8F8A8FC"/>
    <w:lvl w:ilvl="0">
      <w:start w:val="1"/>
      <w:numFmt w:val="decimal"/>
      <w:lvlText w:val="%1."/>
      <w:lvlJc w:val="left"/>
      <w:pPr>
        <w:ind w:left="720" w:hanging="360"/>
      </w:pPr>
      <w:rPr>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24156948"/>
    <w:multiLevelType w:val="multilevel"/>
    <w:tmpl w:val="2F60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DA37AC"/>
    <w:multiLevelType w:val="multilevel"/>
    <w:tmpl w:val="23F01A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9575E44"/>
    <w:multiLevelType w:val="multilevel"/>
    <w:tmpl w:val="536E2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520A30"/>
    <w:multiLevelType w:val="multilevel"/>
    <w:tmpl w:val="4DA2D89A"/>
    <w:lvl w:ilvl="0">
      <w:start w:val="1"/>
      <w:numFmt w:val="lowerLetter"/>
      <w:lvlText w:val="%1)"/>
      <w:lvlJc w:val="left"/>
      <w:pPr>
        <w:ind w:left="1080" w:hanging="360"/>
      </w:pPr>
      <w:rPr>
        <w:rFonts w:ascii="Times New Roman" w:eastAsia="Times New Roman" w:hAnsi="Times New Roman" w:cs="Times New Roman"/>
        <w:b w:val="0"/>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F284188"/>
    <w:multiLevelType w:val="multilevel"/>
    <w:tmpl w:val="8542A074"/>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A657A0"/>
    <w:multiLevelType w:val="multilevel"/>
    <w:tmpl w:val="C820F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85250F"/>
    <w:multiLevelType w:val="multilevel"/>
    <w:tmpl w:val="C78E3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D00DF1"/>
    <w:multiLevelType w:val="multilevel"/>
    <w:tmpl w:val="3536DAC4"/>
    <w:lvl w:ilvl="0">
      <w:start w:val="1"/>
      <w:numFmt w:val="decimal"/>
      <w:lvlText w:val="%1."/>
      <w:lvlJc w:val="left"/>
      <w:pPr>
        <w:ind w:left="720" w:hanging="360"/>
      </w:pPr>
      <w:rPr>
        <w:b w:val="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E06068"/>
    <w:multiLevelType w:val="multilevel"/>
    <w:tmpl w:val="617E9516"/>
    <w:lvl w:ilvl="0">
      <w:start w:val="1"/>
      <w:numFmt w:val="decimal"/>
      <w:lvlText w:val="%1."/>
      <w:lvlJc w:val="left"/>
      <w:pPr>
        <w:ind w:left="720" w:hanging="360"/>
      </w:pPr>
      <w:rPr>
        <w:b w:val="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lowerLetter"/>
      <w:lvlText w:val="(%4)"/>
      <w:lvlJc w:val="left"/>
      <w:pPr>
        <w:ind w:left="2880" w:hanging="360"/>
      </w:pPr>
    </w:lvl>
    <w:lvl w:ilvl="4">
      <w:start w:val="1"/>
      <w:numFmt w:val="decimal"/>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16947"/>
    <w:multiLevelType w:val="multilevel"/>
    <w:tmpl w:val="4926A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964730"/>
    <w:multiLevelType w:val="multilevel"/>
    <w:tmpl w:val="7B306826"/>
    <w:lvl w:ilvl="0">
      <w:start w:val="1"/>
      <w:numFmt w:val="decimal"/>
      <w:lvlText w:val="%1."/>
      <w:lvlJc w:val="left"/>
      <w:pPr>
        <w:ind w:left="720" w:hanging="360"/>
      </w:pPr>
      <w:rPr>
        <w:b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num>
  <w:num w:numId="4">
    <w:abstractNumId w:val="8"/>
  </w:num>
  <w:num w:numId="5">
    <w:abstractNumId w:val="12"/>
  </w:num>
  <w:num w:numId="6">
    <w:abstractNumId w:val="1"/>
  </w:num>
  <w:num w:numId="7">
    <w:abstractNumId w:val="7"/>
  </w:num>
  <w:num w:numId="8">
    <w:abstractNumId w:val="11"/>
  </w:num>
  <w:num w:numId="9">
    <w:abstractNumId w:val="3"/>
  </w:num>
  <w:num w:numId="10">
    <w:abstractNumId w:val="5"/>
  </w:num>
  <w:num w:numId="11">
    <w:abstractNumId w:val="14"/>
  </w:num>
  <w:num w:numId="12">
    <w:abstractNumId w:val="10"/>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61"/>
    <w:rsid w:val="0000495B"/>
    <w:rsid w:val="000064FE"/>
    <w:rsid w:val="0001150F"/>
    <w:rsid w:val="0001782C"/>
    <w:rsid w:val="00023786"/>
    <w:rsid w:val="00026EA4"/>
    <w:rsid w:val="000371B2"/>
    <w:rsid w:val="000409A5"/>
    <w:rsid w:val="00047B9C"/>
    <w:rsid w:val="00047DBF"/>
    <w:rsid w:val="00047EE9"/>
    <w:rsid w:val="00066A7B"/>
    <w:rsid w:val="0007239C"/>
    <w:rsid w:val="00073042"/>
    <w:rsid w:val="000747FA"/>
    <w:rsid w:val="00074CE9"/>
    <w:rsid w:val="00076863"/>
    <w:rsid w:val="000821CF"/>
    <w:rsid w:val="00092D46"/>
    <w:rsid w:val="000969D7"/>
    <w:rsid w:val="000A0185"/>
    <w:rsid w:val="000B30C8"/>
    <w:rsid w:val="000B68C4"/>
    <w:rsid w:val="000C1457"/>
    <w:rsid w:val="000D006A"/>
    <w:rsid w:val="000D3E03"/>
    <w:rsid w:val="000E26AD"/>
    <w:rsid w:val="000E2ACE"/>
    <w:rsid w:val="000E3313"/>
    <w:rsid w:val="000E3405"/>
    <w:rsid w:val="000E3E94"/>
    <w:rsid w:val="000E7C34"/>
    <w:rsid w:val="000E7DB1"/>
    <w:rsid w:val="000F3BE9"/>
    <w:rsid w:val="000F4066"/>
    <w:rsid w:val="000F46D1"/>
    <w:rsid w:val="00100728"/>
    <w:rsid w:val="00100A78"/>
    <w:rsid w:val="00104729"/>
    <w:rsid w:val="00105FAB"/>
    <w:rsid w:val="00107097"/>
    <w:rsid w:val="001079BA"/>
    <w:rsid w:val="00111F1E"/>
    <w:rsid w:val="00114427"/>
    <w:rsid w:val="001163FD"/>
    <w:rsid w:val="00121EF0"/>
    <w:rsid w:val="0012643D"/>
    <w:rsid w:val="001264ED"/>
    <w:rsid w:val="00126C93"/>
    <w:rsid w:val="0012779A"/>
    <w:rsid w:val="00130154"/>
    <w:rsid w:val="0013150E"/>
    <w:rsid w:val="00132A57"/>
    <w:rsid w:val="001330C7"/>
    <w:rsid w:val="001375EE"/>
    <w:rsid w:val="00137AE5"/>
    <w:rsid w:val="00142C41"/>
    <w:rsid w:val="00143419"/>
    <w:rsid w:val="00146690"/>
    <w:rsid w:val="00154B2C"/>
    <w:rsid w:val="0015743E"/>
    <w:rsid w:val="00163140"/>
    <w:rsid w:val="001678A6"/>
    <w:rsid w:val="00171C2E"/>
    <w:rsid w:val="00172CE7"/>
    <w:rsid w:val="001745C9"/>
    <w:rsid w:val="00182FA4"/>
    <w:rsid w:val="00185D8F"/>
    <w:rsid w:val="001862D6"/>
    <w:rsid w:val="00187DBF"/>
    <w:rsid w:val="00191BAC"/>
    <w:rsid w:val="001962AF"/>
    <w:rsid w:val="001A00F5"/>
    <w:rsid w:val="001A0665"/>
    <w:rsid w:val="001A0AD9"/>
    <w:rsid w:val="001A2A50"/>
    <w:rsid w:val="001A5465"/>
    <w:rsid w:val="001A5B33"/>
    <w:rsid w:val="001A699E"/>
    <w:rsid w:val="001B3D96"/>
    <w:rsid w:val="001B4037"/>
    <w:rsid w:val="001B48AB"/>
    <w:rsid w:val="001B5903"/>
    <w:rsid w:val="001B6A89"/>
    <w:rsid w:val="001C43F7"/>
    <w:rsid w:val="001D3609"/>
    <w:rsid w:val="001D7757"/>
    <w:rsid w:val="001E1B51"/>
    <w:rsid w:val="001E3530"/>
    <w:rsid w:val="001F59F5"/>
    <w:rsid w:val="002014DF"/>
    <w:rsid w:val="00201F8E"/>
    <w:rsid w:val="002020CF"/>
    <w:rsid w:val="00202685"/>
    <w:rsid w:val="00203B09"/>
    <w:rsid w:val="00207FAE"/>
    <w:rsid w:val="00211C5D"/>
    <w:rsid w:val="002203FC"/>
    <w:rsid w:val="00223871"/>
    <w:rsid w:val="00224A80"/>
    <w:rsid w:val="0022503E"/>
    <w:rsid w:val="00230618"/>
    <w:rsid w:val="002443C8"/>
    <w:rsid w:val="00247357"/>
    <w:rsid w:val="002477F6"/>
    <w:rsid w:val="00255061"/>
    <w:rsid w:val="00256B5A"/>
    <w:rsid w:val="0027085C"/>
    <w:rsid w:val="00270DE5"/>
    <w:rsid w:val="00270E17"/>
    <w:rsid w:val="00277480"/>
    <w:rsid w:val="0028092B"/>
    <w:rsid w:val="002906AA"/>
    <w:rsid w:val="00290E82"/>
    <w:rsid w:val="00291BD7"/>
    <w:rsid w:val="00292DB7"/>
    <w:rsid w:val="00295016"/>
    <w:rsid w:val="00296D2D"/>
    <w:rsid w:val="00297074"/>
    <w:rsid w:val="002A0C43"/>
    <w:rsid w:val="002A32E6"/>
    <w:rsid w:val="002A6523"/>
    <w:rsid w:val="002B693D"/>
    <w:rsid w:val="002B767D"/>
    <w:rsid w:val="002C3D42"/>
    <w:rsid w:val="002C5287"/>
    <w:rsid w:val="002D1EFE"/>
    <w:rsid w:val="002D2F3A"/>
    <w:rsid w:val="002D47E5"/>
    <w:rsid w:val="002D6A6A"/>
    <w:rsid w:val="002E00E5"/>
    <w:rsid w:val="002E120A"/>
    <w:rsid w:val="002E1B1F"/>
    <w:rsid w:val="002E1E73"/>
    <w:rsid w:val="002E5F42"/>
    <w:rsid w:val="002E6265"/>
    <w:rsid w:val="002E6A59"/>
    <w:rsid w:val="002F3697"/>
    <w:rsid w:val="002F55B1"/>
    <w:rsid w:val="002F7C84"/>
    <w:rsid w:val="00300B87"/>
    <w:rsid w:val="0030266A"/>
    <w:rsid w:val="00303FCA"/>
    <w:rsid w:val="003050DC"/>
    <w:rsid w:val="003069C9"/>
    <w:rsid w:val="00333AC1"/>
    <w:rsid w:val="00337BBC"/>
    <w:rsid w:val="003422C0"/>
    <w:rsid w:val="00346E08"/>
    <w:rsid w:val="00351EFC"/>
    <w:rsid w:val="003603AA"/>
    <w:rsid w:val="0036156B"/>
    <w:rsid w:val="00361674"/>
    <w:rsid w:val="00370B68"/>
    <w:rsid w:val="00371160"/>
    <w:rsid w:val="0038661C"/>
    <w:rsid w:val="00390599"/>
    <w:rsid w:val="00395EEF"/>
    <w:rsid w:val="00396D19"/>
    <w:rsid w:val="00396ED4"/>
    <w:rsid w:val="0039758C"/>
    <w:rsid w:val="003A7B2F"/>
    <w:rsid w:val="003B694D"/>
    <w:rsid w:val="003C27D6"/>
    <w:rsid w:val="003C5573"/>
    <w:rsid w:val="003D5245"/>
    <w:rsid w:val="003D7C2F"/>
    <w:rsid w:val="003E1F0D"/>
    <w:rsid w:val="003E348B"/>
    <w:rsid w:val="003E4A02"/>
    <w:rsid w:val="003E59F3"/>
    <w:rsid w:val="003E68C8"/>
    <w:rsid w:val="003F5A16"/>
    <w:rsid w:val="003F644E"/>
    <w:rsid w:val="003F6FD6"/>
    <w:rsid w:val="003F7A56"/>
    <w:rsid w:val="00400590"/>
    <w:rsid w:val="004026D0"/>
    <w:rsid w:val="00402BE2"/>
    <w:rsid w:val="00402E33"/>
    <w:rsid w:val="0040391B"/>
    <w:rsid w:val="00423BAA"/>
    <w:rsid w:val="004256E2"/>
    <w:rsid w:val="00425D8B"/>
    <w:rsid w:val="004318C6"/>
    <w:rsid w:val="00441057"/>
    <w:rsid w:val="0044411F"/>
    <w:rsid w:val="00447615"/>
    <w:rsid w:val="004509DB"/>
    <w:rsid w:val="00450EC0"/>
    <w:rsid w:val="004568A5"/>
    <w:rsid w:val="00460094"/>
    <w:rsid w:val="004611E5"/>
    <w:rsid w:val="00461522"/>
    <w:rsid w:val="00462B16"/>
    <w:rsid w:val="00471D52"/>
    <w:rsid w:val="0047402D"/>
    <w:rsid w:val="00482C64"/>
    <w:rsid w:val="004830D1"/>
    <w:rsid w:val="004944F0"/>
    <w:rsid w:val="0049688C"/>
    <w:rsid w:val="00496F8E"/>
    <w:rsid w:val="004A0996"/>
    <w:rsid w:val="004A1A92"/>
    <w:rsid w:val="004A66A6"/>
    <w:rsid w:val="004C3433"/>
    <w:rsid w:val="004C6857"/>
    <w:rsid w:val="004C71E9"/>
    <w:rsid w:val="004D1480"/>
    <w:rsid w:val="004D1BF1"/>
    <w:rsid w:val="004D60A1"/>
    <w:rsid w:val="004D74B2"/>
    <w:rsid w:val="004D781B"/>
    <w:rsid w:val="004E5D17"/>
    <w:rsid w:val="004F0B58"/>
    <w:rsid w:val="004F470E"/>
    <w:rsid w:val="0051282C"/>
    <w:rsid w:val="00517749"/>
    <w:rsid w:val="0052026A"/>
    <w:rsid w:val="00526170"/>
    <w:rsid w:val="00531233"/>
    <w:rsid w:val="0053384D"/>
    <w:rsid w:val="00535333"/>
    <w:rsid w:val="005357A3"/>
    <w:rsid w:val="00535CD2"/>
    <w:rsid w:val="00540B11"/>
    <w:rsid w:val="00542655"/>
    <w:rsid w:val="00543D72"/>
    <w:rsid w:val="00545BE7"/>
    <w:rsid w:val="00551C7F"/>
    <w:rsid w:val="00552B61"/>
    <w:rsid w:val="00555FB4"/>
    <w:rsid w:val="00556A27"/>
    <w:rsid w:val="005574F2"/>
    <w:rsid w:val="00560C76"/>
    <w:rsid w:val="00561E69"/>
    <w:rsid w:val="00570FAA"/>
    <w:rsid w:val="0057352B"/>
    <w:rsid w:val="005738DA"/>
    <w:rsid w:val="005739FE"/>
    <w:rsid w:val="00580540"/>
    <w:rsid w:val="00580F46"/>
    <w:rsid w:val="00582A98"/>
    <w:rsid w:val="00582D36"/>
    <w:rsid w:val="0058335C"/>
    <w:rsid w:val="005851B8"/>
    <w:rsid w:val="0059342F"/>
    <w:rsid w:val="005A4A18"/>
    <w:rsid w:val="005A7303"/>
    <w:rsid w:val="005B3AD1"/>
    <w:rsid w:val="005B5E67"/>
    <w:rsid w:val="005C6F48"/>
    <w:rsid w:val="005D21D4"/>
    <w:rsid w:val="005D46FC"/>
    <w:rsid w:val="005D7F35"/>
    <w:rsid w:val="005E2F5C"/>
    <w:rsid w:val="005F479F"/>
    <w:rsid w:val="005F63AA"/>
    <w:rsid w:val="00601607"/>
    <w:rsid w:val="006021D3"/>
    <w:rsid w:val="00603956"/>
    <w:rsid w:val="00605169"/>
    <w:rsid w:val="00615F23"/>
    <w:rsid w:val="00616572"/>
    <w:rsid w:val="00621A39"/>
    <w:rsid w:val="00621EEB"/>
    <w:rsid w:val="006232FB"/>
    <w:rsid w:val="0062407F"/>
    <w:rsid w:val="0063144E"/>
    <w:rsid w:val="00634544"/>
    <w:rsid w:val="00640ED6"/>
    <w:rsid w:val="0064379F"/>
    <w:rsid w:val="006561E8"/>
    <w:rsid w:val="00660266"/>
    <w:rsid w:val="00664C7E"/>
    <w:rsid w:val="00665548"/>
    <w:rsid w:val="0066638A"/>
    <w:rsid w:val="00670E44"/>
    <w:rsid w:val="00682AAE"/>
    <w:rsid w:val="006846BD"/>
    <w:rsid w:val="006846D3"/>
    <w:rsid w:val="006848EA"/>
    <w:rsid w:val="00686D0D"/>
    <w:rsid w:val="006A34C8"/>
    <w:rsid w:val="006A3E51"/>
    <w:rsid w:val="006A6634"/>
    <w:rsid w:val="006A6969"/>
    <w:rsid w:val="006C63F3"/>
    <w:rsid w:val="006D429B"/>
    <w:rsid w:val="006D703A"/>
    <w:rsid w:val="006D7F44"/>
    <w:rsid w:val="006E14DD"/>
    <w:rsid w:val="006F5057"/>
    <w:rsid w:val="007001DF"/>
    <w:rsid w:val="00701AE6"/>
    <w:rsid w:val="00702229"/>
    <w:rsid w:val="00711D68"/>
    <w:rsid w:val="007124FD"/>
    <w:rsid w:val="00720660"/>
    <w:rsid w:val="0072172D"/>
    <w:rsid w:val="007258D3"/>
    <w:rsid w:val="00732354"/>
    <w:rsid w:val="007335AA"/>
    <w:rsid w:val="007353E0"/>
    <w:rsid w:val="007416FD"/>
    <w:rsid w:val="007419D8"/>
    <w:rsid w:val="007449A0"/>
    <w:rsid w:val="00747929"/>
    <w:rsid w:val="00755799"/>
    <w:rsid w:val="00760641"/>
    <w:rsid w:val="00763700"/>
    <w:rsid w:val="007659C5"/>
    <w:rsid w:val="00781460"/>
    <w:rsid w:val="00783064"/>
    <w:rsid w:val="007877CD"/>
    <w:rsid w:val="00790457"/>
    <w:rsid w:val="00791B4A"/>
    <w:rsid w:val="0079465D"/>
    <w:rsid w:val="007966CB"/>
    <w:rsid w:val="007A1BBA"/>
    <w:rsid w:val="007B1EF5"/>
    <w:rsid w:val="007B256B"/>
    <w:rsid w:val="007B420D"/>
    <w:rsid w:val="007B6EBF"/>
    <w:rsid w:val="007C0745"/>
    <w:rsid w:val="007C55E1"/>
    <w:rsid w:val="007D4CD7"/>
    <w:rsid w:val="007D7E47"/>
    <w:rsid w:val="007E3772"/>
    <w:rsid w:val="007E6E68"/>
    <w:rsid w:val="007E72FC"/>
    <w:rsid w:val="007E7359"/>
    <w:rsid w:val="007F2B32"/>
    <w:rsid w:val="00800B75"/>
    <w:rsid w:val="00804A46"/>
    <w:rsid w:val="00806620"/>
    <w:rsid w:val="00815D86"/>
    <w:rsid w:val="00815F0C"/>
    <w:rsid w:val="008208D1"/>
    <w:rsid w:val="00821607"/>
    <w:rsid w:val="008259F8"/>
    <w:rsid w:val="00826088"/>
    <w:rsid w:val="008366E0"/>
    <w:rsid w:val="00843A85"/>
    <w:rsid w:val="00845B2C"/>
    <w:rsid w:val="0084600E"/>
    <w:rsid w:val="00847403"/>
    <w:rsid w:val="00850BDD"/>
    <w:rsid w:val="00851253"/>
    <w:rsid w:val="008540C1"/>
    <w:rsid w:val="00854C20"/>
    <w:rsid w:val="00855789"/>
    <w:rsid w:val="00855EC2"/>
    <w:rsid w:val="0086180E"/>
    <w:rsid w:val="00864413"/>
    <w:rsid w:val="008644AE"/>
    <w:rsid w:val="0086451B"/>
    <w:rsid w:val="00865F7B"/>
    <w:rsid w:val="00871CF3"/>
    <w:rsid w:val="008778C3"/>
    <w:rsid w:val="00880CE0"/>
    <w:rsid w:val="0088149E"/>
    <w:rsid w:val="008818DC"/>
    <w:rsid w:val="00881B7A"/>
    <w:rsid w:val="00883098"/>
    <w:rsid w:val="008944EE"/>
    <w:rsid w:val="008A1524"/>
    <w:rsid w:val="008A183E"/>
    <w:rsid w:val="008A2E2B"/>
    <w:rsid w:val="008A6D29"/>
    <w:rsid w:val="008B07D7"/>
    <w:rsid w:val="008B1B43"/>
    <w:rsid w:val="008B4714"/>
    <w:rsid w:val="008C0E8D"/>
    <w:rsid w:val="008C26C6"/>
    <w:rsid w:val="008C60CC"/>
    <w:rsid w:val="008C6DCC"/>
    <w:rsid w:val="008D08A5"/>
    <w:rsid w:val="008D46FF"/>
    <w:rsid w:val="008E32D8"/>
    <w:rsid w:val="008E5AFF"/>
    <w:rsid w:val="008E7ED8"/>
    <w:rsid w:val="008F01BA"/>
    <w:rsid w:val="008F3D64"/>
    <w:rsid w:val="008F7DCE"/>
    <w:rsid w:val="00901A46"/>
    <w:rsid w:val="00902866"/>
    <w:rsid w:val="00902A24"/>
    <w:rsid w:val="00904181"/>
    <w:rsid w:val="00905436"/>
    <w:rsid w:val="00906E7E"/>
    <w:rsid w:val="00906E99"/>
    <w:rsid w:val="00924C94"/>
    <w:rsid w:val="00927AE7"/>
    <w:rsid w:val="00937ED2"/>
    <w:rsid w:val="00942C6B"/>
    <w:rsid w:val="009444A4"/>
    <w:rsid w:val="00944E2F"/>
    <w:rsid w:val="00950D41"/>
    <w:rsid w:val="009533D4"/>
    <w:rsid w:val="00955097"/>
    <w:rsid w:val="009560F6"/>
    <w:rsid w:val="009649BC"/>
    <w:rsid w:val="00967A5C"/>
    <w:rsid w:val="00970206"/>
    <w:rsid w:val="00974BD9"/>
    <w:rsid w:val="0097671F"/>
    <w:rsid w:val="009770A4"/>
    <w:rsid w:val="009818D9"/>
    <w:rsid w:val="0098483E"/>
    <w:rsid w:val="009908AC"/>
    <w:rsid w:val="00991EC9"/>
    <w:rsid w:val="00994A10"/>
    <w:rsid w:val="00996DF5"/>
    <w:rsid w:val="009B2A9E"/>
    <w:rsid w:val="009B47EA"/>
    <w:rsid w:val="009C07E6"/>
    <w:rsid w:val="009C5F30"/>
    <w:rsid w:val="009C72B5"/>
    <w:rsid w:val="009D184E"/>
    <w:rsid w:val="009D19B2"/>
    <w:rsid w:val="009D213F"/>
    <w:rsid w:val="009D5ED6"/>
    <w:rsid w:val="009D6F91"/>
    <w:rsid w:val="009E486D"/>
    <w:rsid w:val="009E74BB"/>
    <w:rsid w:val="009E7AD1"/>
    <w:rsid w:val="009F3116"/>
    <w:rsid w:val="009F35F1"/>
    <w:rsid w:val="009F434E"/>
    <w:rsid w:val="009F65A3"/>
    <w:rsid w:val="00A03268"/>
    <w:rsid w:val="00A05FFD"/>
    <w:rsid w:val="00A112A5"/>
    <w:rsid w:val="00A21797"/>
    <w:rsid w:val="00A22D18"/>
    <w:rsid w:val="00A300F7"/>
    <w:rsid w:val="00A3120E"/>
    <w:rsid w:val="00A31258"/>
    <w:rsid w:val="00A36BC6"/>
    <w:rsid w:val="00A420B1"/>
    <w:rsid w:val="00A45879"/>
    <w:rsid w:val="00A45DE9"/>
    <w:rsid w:val="00A50805"/>
    <w:rsid w:val="00A53A48"/>
    <w:rsid w:val="00A54C95"/>
    <w:rsid w:val="00A66412"/>
    <w:rsid w:val="00A73A2B"/>
    <w:rsid w:val="00A7643F"/>
    <w:rsid w:val="00A80758"/>
    <w:rsid w:val="00A82F20"/>
    <w:rsid w:val="00A858F3"/>
    <w:rsid w:val="00A87EA2"/>
    <w:rsid w:val="00A91D16"/>
    <w:rsid w:val="00AB692F"/>
    <w:rsid w:val="00AB74AE"/>
    <w:rsid w:val="00AC3EA0"/>
    <w:rsid w:val="00AC467F"/>
    <w:rsid w:val="00AC5ED1"/>
    <w:rsid w:val="00AC68B3"/>
    <w:rsid w:val="00AD5411"/>
    <w:rsid w:val="00AD6BA0"/>
    <w:rsid w:val="00AE0E31"/>
    <w:rsid w:val="00AE73F5"/>
    <w:rsid w:val="00AE7F15"/>
    <w:rsid w:val="00AF7C57"/>
    <w:rsid w:val="00B009D2"/>
    <w:rsid w:val="00B024F9"/>
    <w:rsid w:val="00B02C3A"/>
    <w:rsid w:val="00B14585"/>
    <w:rsid w:val="00B1673A"/>
    <w:rsid w:val="00B17C62"/>
    <w:rsid w:val="00B21E76"/>
    <w:rsid w:val="00B301B4"/>
    <w:rsid w:val="00B31246"/>
    <w:rsid w:val="00B324B7"/>
    <w:rsid w:val="00B36020"/>
    <w:rsid w:val="00B364D3"/>
    <w:rsid w:val="00B431D9"/>
    <w:rsid w:val="00B4478B"/>
    <w:rsid w:val="00B44ACF"/>
    <w:rsid w:val="00B502A6"/>
    <w:rsid w:val="00B52CA6"/>
    <w:rsid w:val="00B556D8"/>
    <w:rsid w:val="00B56AA8"/>
    <w:rsid w:val="00B56B4A"/>
    <w:rsid w:val="00B577B3"/>
    <w:rsid w:val="00B57A39"/>
    <w:rsid w:val="00B63763"/>
    <w:rsid w:val="00B63FAB"/>
    <w:rsid w:val="00B642D3"/>
    <w:rsid w:val="00B65FA4"/>
    <w:rsid w:val="00B70096"/>
    <w:rsid w:val="00B750BE"/>
    <w:rsid w:val="00B75ACC"/>
    <w:rsid w:val="00B7610B"/>
    <w:rsid w:val="00B8186D"/>
    <w:rsid w:val="00B838D3"/>
    <w:rsid w:val="00B852A8"/>
    <w:rsid w:val="00B85F60"/>
    <w:rsid w:val="00B9106B"/>
    <w:rsid w:val="00B91C65"/>
    <w:rsid w:val="00B92E20"/>
    <w:rsid w:val="00B94DB4"/>
    <w:rsid w:val="00B94E5A"/>
    <w:rsid w:val="00B959CC"/>
    <w:rsid w:val="00B978E7"/>
    <w:rsid w:val="00BA0E67"/>
    <w:rsid w:val="00BA1D5A"/>
    <w:rsid w:val="00BA276F"/>
    <w:rsid w:val="00BA480A"/>
    <w:rsid w:val="00BA497B"/>
    <w:rsid w:val="00BA5B9A"/>
    <w:rsid w:val="00BB18E4"/>
    <w:rsid w:val="00BB1D8D"/>
    <w:rsid w:val="00BB337B"/>
    <w:rsid w:val="00BB3DB2"/>
    <w:rsid w:val="00BB5255"/>
    <w:rsid w:val="00BB5602"/>
    <w:rsid w:val="00BB5A82"/>
    <w:rsid w:val="00BB75CD"/>
    <w:rsid w:val="00BC6C68"/>
    <w:rsid w:val="00BC7644"/>
    <w:rsid w:val="00BD4C31"/>
    <w:rsid w:val="00BD4F1E"/>
    <w:rsid w:val="00BE1FE9"/>
    <w:rsid w:val="00BF333E"/>
    <w:rsid w:val="00BF40A7"/>
    <w:rsid w:val="00BF78EF"/>
    <w:rsid w:val="00C0183E"/>
    <w:rsid w:val="00C10FA4"/>
    <w:rsid w:val="00C123E6"/>
    <w:rsid w:val="00C13CF9"/>
    <w:rsid w:val="00C2361A"/>
    <w:rsid w:val="00C23D70"/>
    <w:rsid w:val="00C258DA"/>
    <w:rsid w:val="00C31723"/>
    <w:rsid w:val="00C328E4"/>
    <w:rsid w:val="00C33DE3"/>
    <w:rsid w:val="00C4010C"/>
    <w:rsid w:val="00C41413"/>
    <w:rsid w:val="00C45256"/>
    <w:rsid w:val="00C458EA"/>
    <w:rsid w:val="00C45A76"/>
    <w:rsid w:val="00C52AA4"/>
    <w:rsid w:val="00C53AB3"/>
    <w:rsid w:val="00C61A35"/>
    <w:rsid w:val="00C6318E"/>
    <w:rsid w:val="00C63D8F"/>
    <w:rsid w:val="00C641A7"/>
    <w:rsid w:val="00C641F6"/>
    <w:rsid w:val="00C66545"/>
    <w:rsid w:val="00C71C79"/>
    <w:rsid w:val="00C732BD"/>
    <w:rsid w:val="00C73FFF"/>
    <w:rsid w:val="00C7525F"/>
    <w:rsid w:val="00C76181"/>
    <w:rsid w:val="00C848B8"/>
    <w:rsid w:val="00C8567D"/>
    <w:rsid w:val="00C9240A"/>
    <w:rsid w:val="00C929DB"/>
    <w:rsid w:val="00C92DC3"/>
    <w:rsid w:val="00C93789"/>
    <w:rsid w:val="00C93C3E"/>
    <w:rsid w:val="00C95C15"/>
    <w:rsid w:val="00CA1052"/>
    <w:rsid w:val="00CA2A61"/>
    <w:rsid w:val="00CA2F69"/>
    <w:rsid w:val="00CA4082"/>
    <w:rsid w:val="00CB065C"/>
    <w:rsid w:val="00CB398C"/>
    <w:rsid w:val="00CC6470"/>
    <w:rsid w:val="00CC7729"/>
    <w:rsid w:val="00CC77FB"/>
    <w:rsid w:val="00CD259F"/>
    <w:rsid w:val="00CD4F2A"/>
    <w:rsid w:val="00CD6EFF"/>
    <w:rsid w:val="00CF0A16"/>
    <w:rsid w:val="00CF1772"/>
    <w:rsid w:val="00CF433C"/>
    <w:rsid w:val="00CF5D3D"/>
    <w:rsid w:val="00CF7237"/>
    <w:rsid w:val="00D04CA3"/>
    <w:rsid w:val="00D06D94"/>
    <w:rsid w:val="00D079BE"/>
    <w:rsid w:val="00D1013C"/>
    <w:rsid w:val="00D15BEB"/>
    <w:rsid w:val="00D207BC"/>
    <w:rsid w:val="00D27838"/>
    <w:rsid w:val="00D33730"/>
    <w:rsid w:val="00D56AE9"/>
    <w:rsid w:val="00D62A22"/>
    <w:rsid w:val="00D64C0E"/>
    <w:rsid w:val="00D65B53"/>
    <w:rsid w:val="00D66CF6"/>
    <w:rsid w:val="00D70697"/>
    <w:rsid w:val="00D7149F"/>
    <w:rsid w:val="00D71726"/>
    <w:rsid w:val="00D7205E"/>
    <w:rsid w:val="00D75D0F"/>
    <w:rsid w:val="00D7647E"/>
    <w:rsid w:val="00D76627"/>
    <w:rsid w:val="00D76C5F"/>
    <w:rsid w:val="00D77636"/>
    <w:rsid w:val="00D80A56"/>
    <w:rsid w:val="00D847FA"/>
    <w:rsid w:val="00D87228"/>
    <w:rsid w:val="00D94B7B"/>
    <w:rsid w:val="00DA57CD"/>
    <w:rsid w:val="00DA6988"/>
    <w:rsid w:val="00DB604F"/>
    <w:rsid w:val="00DB6676"/>
    <w:rsid w:val="00DC38CE"/>
    <w:rsid w:val="00DC4044"/>
    <w:rsid w:val="00DC495B"/>
    <w:rsid w:val="00DC6270"/>
    <w:rsid w:val="00DC7D28"/>
    <w:rsid w:val="00DD2275"/>
    <w:rsid w:val="00DD272B"/>
    <w:rsid w:val="00DE1412"/>
    <w:rsid w:val="00DE2750"/>
    <w:rsid w:val="00DE2DCD"/>
    <w:rsid w:val="00DE36D5"/>
    <w:rsid w:val="00DE5730"/>
    <w:rsid w:val="00DF1032"/>
    <w:rsid w:val="00DF16CF"/>
    <w:rsid w:val="00E06C83"/>
    <w:rsid w:val="00E0733C"/>
    <w:rsid w:val="00E13C55"/>
    <w:rsid w:val="00E140E5"/>
    <w:rsid w:val="00E23B6F"/>
    <w:rsid w:val="00E24504"/>
    <w:rsid w:val="00E24951"/>
    <w:rsid w:val="00E32F14"/>
    <w:rsid w:val="00E34601"/>
    <w:rsid w:val="00E36DB4"/>
    <w:rsid w:val="00E37B9D"/>
    <w:rsid w:val="00E42219"/>
    <w:rsid w:val="00E45AD1"/>
    <w:rsid w:val="00E47A12"/>
    <w:rsid w:val="00E527CB"/>
    <w:rsid w:val="00E54DEA"/>
    <w:rsid w:val="00E6067E"/>
    <w:rsid w:val="00E65847"/>
    <w:rsid w:val="00E70CE8"/>
    <w:rsid w:val="00E73430"/>
    <w:rsid w:val="00E757A3"/>
    <w:rsid w:val="00E80410"/>
    <w:rsid w:val="00E8397E"/>
    <w:rsid w:val="00E8680B"/>
    <w:rsid w:val="00E86877"/>
    <w:rsid w:val="00E909B7"/>
    <w:rsid w:val="00E929B1"/>
    <w:rsid w:val="00E944C1"/>
    <w:rsid w:val="00EA1C89"/>
    <w:rsid w:val="00EA3371"/>
    <w:rsid w:val="00EA43A6"/>
    <w:rsid w:val="00EB1ECF"/>
    <w:rsid w:val="00EB281D"/>
    <w:rsid w:val="00EB69E2"/>
    <w:rsid w:val="00EC456A"/>
    <w:rsid w:val="00EC7C7C"/>
    <w:rsid w:val="00ED6C78"/>
    <w:rsid w:val="00ED7C7E"/>
    <w:rsid w:val="00EE3885"/>
    <w:rsid w:val="00EE54DD"/>
    <w:rsid w:val="00EE6071"/>
    <w:rsid w:val="00EF2DD3"/>
    <w:rsid w:val="00EF3E46"/>
    <w:rsid w:val="00EF4CEA"/>
    <w:rsid w:val="00EF56A1"/>
    <w:rsid w:val="00F0106A"/>
    <w:rsid w:val="00F068F0"/>
    <w:rsid w:val="00F11406"/>
    <w:rsid w:val="00F13D9C"/>
    <w:rsid w:val="00F15976"/>
    <w:rsid w:val="00F216B0"/>
    <w:rsid w:val="00F21AA1"/>
    <w:rsid w:val="00F24C87"/>
    <w:rsid w:val="00F24E86"/>
    <w:rsid w:val="00F2583D"/>
    <w:rsid w:val="00F3512E"/>
    <w:rsid w:val="00F3519E"/>
    <w:rsid w:val="00F36D8B"/>
    <w:rsid w:val="00F40F4D"/>
    <w:rsid w:val="00F42B6B"/>
    <w:rsid w:val="00F55958"/>
    <w:rsid w:val="00F56FF1"/>
    <w:rsid w:val="00F57CE6"/>
    <w:rsid w:val="00F65B29"/>
    <w:rsid w:val="00F70C4F"/>
    <w:rsid w:val="00F77BE2"/>
    <w:rsid w:val="00F82622"/>
    <w:rsid w:val="00F82CC3"/>
    <w:rsid w:val="00F836EA"/>
    <w:rsid w:val="00F9522D"/>
    <w:rsid w:val="00FA4917"/>
    <w:rsid w:val="00FB4D45"/>
    <w:rsid w:val="00FC2768"/>
    <w:rsid w:val="00FC4F16"/>
    <w:rsid w:val="00FC50B1"/>
    <w:rsid w:val="00FD1024"/>
    <w:rsid w:val="00FD778E"/>
    <w:rsid w:val="00FE32F0"/>
    <w:rsid w:val="00FE6EA7"/>
    <w:rsid w:val="00FE705D"/>
    <w:rsid w:val="00FE7889"/>
    <w:rsid w:val="00FE7C11"/>
    <w:rsid w:val="00FF0F7F"/>
    <w:rsid w:val="00FF3B8D"/>
    <w:rsid w:val="00FF47E7"/>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FD28"/>
  <w15:docId w15:val="{342FB3CF-0312-45CF-92C4-40A90640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B4C52"/>
    <w:pPr>
      <w:keepNext/>
      <w:spacing w:after="0" w:line="240" w:lineRule="auto"/>
      <w:jc w:val="center"/>
      <w:outlineLvl w:val="0"/>
    </w:pPr>
    <w:rPr>
      <w:rFonts w:ascii="Albertus (W1)" w:eastAsia="Times New Roman" w:hAnsi="Albertus (W1)" w:cs="Times New Roman"/>
      <w:b/>
      <w:sz w:val="20"/>
      <w:szCs w:val="20"/>
    </w:rPr>
  </w:style>
  <w:style w:type="paragraph" w:styleId="Heading2">
    <w:name w:val="heading 2"/>
    <w:basedOn w:val="Normal"/>
    <w:next w:val="Normal"/>
    <w:link w:val="Heading2Char"/>
    <w:qFormat/>
    <w:rsid w:val="002B4C52"/>
    <w:pPr>
      <w:keepNext/>
      <w:spacing w:after="0" w:line="240" w:lineRule="auto"/>
      <w:outlineLvl w:val="1"/>
    </w:pPr>
    <w:rPr>
      <w:rFonts w:ascii="Albertus (W1)" w:eastAsia="Times New Roman" w:hAnsi="Albertus (W1)" w:cs="Times New Roman"/>
      <w:b/>
      <w:sz w:val="20"/>
      <w:szCs w:val="20"/>
      <w:u w:val="single"/>
    </w:rPr>
  </w:style>
  <w:style w:type="paragraph" w:styleId="Heading3">
    <w:name w:val="heading 3"/>
    <w:basedOn w:val="Normal"/>
    <w:next w:val="Normal"/>
    <w:link w:val="Heading3Char"/>
    <w:qFormat/>
    <w:rsid w:val="002B4C52"/>
    <w:pPr>
      <w:keepNext/>
      <w:spacing w:after="0" w:line="240" w:lineRule="auto"/>
      <w:jc w:val="center"/>
      <w:outlineLvl w:val="2"/>
    </w:pPr>
    <w:rPr>
      <w:rFonts w:ascii="Albertus (W1)" w:eastAsia="Times New Roman" w:hAnsi="Albertus (W1)" w:cs="Times New Roman"/>
      <w:b/>
      <w:i/>
      <w:szCs w:val="20"/>
    </w:rPr>
  </w:style>
  <w:style w:type="paragraph" w:styleId="Heading4">
    <w:name w:val="heading 4"/>
    <w:basedOn w:val="Normal"/>
    <w:next w:val="Normal"/>
    <w:link w:val="Heading4Char"/>
    <w:qFormat/>
    <w:rsid w:val="002B4C52"/>
    <w:pPr>
      <w:keepNext/>
      <w:spacing w:after="0" w:line="240" w:lineRule="auto"/>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2B4C52"/>
    <w:pPr>
      <w:keepNext/>
      <w:autoSpaceDE w:val="0"/>
      <w:autoSpaceDN w:val="0"/>
      <w:adjustRightInd w:val="0"/>
      <w:spacing w:after="0" w:line="240" w:lineRule="auto"/>
      <w:ind w:left="1440" w:firstLine="720"/>
      <w:outlineLvl w:val="4"/>
    </w:pPr>
    <w:rPr>
      <w:rFonts w:ascii="Arial" w:eastAsia="Times New Roman" w:hAnsi="Arial" w:cs="Arial"/>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4C52"/>
    <w:pPr>
      <w:spacing w:after="0" w:line="240" w:lineRule="auto"/>
      <w:jc w:val="center"/>
    </w:pPr>
    <w:rPr>
      <w:rFonts w:ascii="Albertus (W1)" w:eastAsia="Times New Roman" w:hAnsi="Albertus (W1)" w:cs="Times New Roman"/>
      <w:b/>
      <w:szCs w:val="20"/>
    </w:rPr>
  </w:style>
  <w:style w:type="character" w:customStyle="1" w:styleId="Heading1Char">
    <w:name w:val="Heading 1 Char"/>
    <w:basedOn w:val="DefaultParagraphFont"/>
    <w:link w:val="Heading1"/>
    <w:rsid w:val="002B4C52"/>
    <w:rPr>
      <w:rFonts w:ascii="Albertus (W1)" w:eastAsia="Times New Roman" w:hAnsi="Albertus (W1)" w:cs="Times New Roman"/>
      <w:b/>
      <w:sz w:val="20"/>
      <w:szCs w:val="20"/>
    </w:rPr>
  </w:style>
  <w:style w:type="character" w:customStyle="1" w:styleId="Heading2Char">
    <w:name w:val="Heading 2 Char"/>
    <w:basedOn w:val="DefaultParagraphFont"/>
    <w:link w:val="Heading2"/>
    <w:rsid w:val="002B4C52"/>
    <w:rPr>
      <w:rFonts w:ascii="Albertus (W1)" w:eastAsia="Times New Roman" w:hAnsi="Albertus (W1)" w:cs="Times New Roman"/>
      <w:b/>
      <w:sz w:val="20"/>
      <w:szCs w:val="20"/>
      <w:u w:val="single"/>
    </w:rPr>
  </w:style>
  <w:style w:type="character" w:customStyle="1" w:styleId="Heading3Char">
    <w:name w:val="Heading 3 Char"/>
    <w:basedOn w:val="DefaultParagraphFont"/>
    <w:link w:val="Heading3"/>
    <w:rsid w:val="002B4C52"/>
    <w:rPr>
      <w:rFonts w:ascii="Albertus (W1)" w:eastAsia="Times New Roman" w:hAnsi="Albertus (W1)" w:cs="Times New Roman"/>
      <w:b/>
      <w:i/>
      <w:szCs w:val="20"/>
    </w:rPr>
  </w:style>
  <w:style w:type="character" w:customStyle="1" w:styleId="Heading4Char">
    <w:name w:val="Heading 4 Char"/>
    <w:basedOn w:val="DefaultParagraphFont"/>
    <w:link w:val="Heading4"/>
    <w:rsid w:val="002B4C52"/>
    <w:rPr>
      <w:rFonts w:ascii="Arial" w:eastAsia="Times New Roman" w:hAnsi="Arial" w:cs="Times New Roman"/>
      <w:b/>
      <w:sz w:val="20"/>
      <w:szCs w:val="20"/>
    </w:rPr>
  </w:style>
  <w:style w:type="character" w:customStyle="1" w:styleId="Heading5Char">
    <w:name w:val="Heading 5 Char"/>
    <w:basedOn w:val="DefaultParagraphFont"/>
    <w:link w:val="Heading5"/>
    <w:rsid w:val="002B4C52"/>
    <w:rPr>
      <w:rFonts w:ascii="Arial" w:eastAsia="Times New Roman" w:hAnsi="Arial" w:cs="Arial"/>
      <w:b/>
      <w:bCs/>
      <w:sz w:val="20"/>
      <w:szCs w:val="20"/>
    </w:rPr>
  </w:style>
  <w:style w:type="numbering" w:customStyle="1" w:styleId="NoList1">
    <w:name w:val="No List1"/>
    <w:next w:val="NoList"/>
    <w:uiPriority w:val="99"/>
    <w:semiHidden/>
    <w:unhideWhenUsed/>
    <w:rsid w:val="002B4C52"/>
  </w:style>
  <w:style w:type="character" w:customStyle="1" w:styleId="TitleChar">
    <w:name w:val="Title Char"/>
    <w:basedOn w:val="DefaultParagraphFont"/>
    <w:link w:val="Title"/>
    <w:rsid w:val="002B4C52"/>
    <w:rPr>
      <w:rFonts w:ascii="Albertus (W1)" w:eastAsia="Times New Roman" w:hAnsi="Albertus (W1)" w:cs="Times New Roman"/>
      <w:b/>
      <w:szCs w:val="20"/>
    </w:rPr>
  </w:style>
  <w:style w:type="character" w:styleId="Hyperlink">
    <w:name w:val="Hyperlink"/>
    <w:basedOn w:val="DefaultParagraphFont"/>
    <w:rsid w:val="002B4C52"/>
    <w:rPr>
      <w:color w:val="0000FF"/>
      <w:u w:val="single"/>
    </w:rPr>
  </w:style>
  <w:style w:type="paragraph" w:styleId="Header">
    <w:name w:val="header"/>
    <w:basedOn w:val="Normal"/>
    <w:link w:val="HeaderChar"/>
    <w:uiPriority w:val="99"/>
    <w:rsid w:val="002B4C5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B4C52"/>
    <w:rPr>
      <w:rFonts w:ascii="Times New Roman" w:eastAsia="Times New Roman" w:hAnsi="Times New Roman" w:cs="Times New Roman"/>
      <w:sz w:val="20"/>
      <w:szCs w:val="20"/>
    </w:rPr>
  </w:style>
  <w:style w:type="table" w:styleId="TableGrid">
    <w:name w:val="Table Grid"/>
    <w:basedOn w:val="TableNormal"/>
    <w:uiPriority w:val="39"/>
    <w:rsid w:val="002B4C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C52"/>
  </w:style>
  <w:style w:type="paragraph" w:styleId="PlainText">
    <w:name w:val="Plain Text"/>
    <w:basedOn w:val="Normal"/>
    <w:link w:val="PlainTextChar"/>
    <w:uiPriority w:val="99"/>
    <w:rsid w:val="002B4C5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B4C52"/>
    <w:rPr>
      <w:rFonts w:ascii="Courier New" w:eastAsia="Times New Roman" w:hAnsi="Courier New" w:cs="Courier New"/>
      <w:sz w:val="20"/>
      <w:szCs w:val="20"/>
    </w:rPr>
  </w:style>
  <w:style w:type="paragraph" w:styleId="Footer">
    <w:name w:val="footer"/>
    <w:basedOn w:val="Normal"/>
    <w:link w:val="FooterChar"/>
    <w:rsid w:val="002B4C5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B4C52"/>
    <w:rPr>
      <w:rFonts w:ascii="Times New Roman" w:eastAsia="Times New Roman" w:hAnsi="Times New Roman" w:cs="Times New Roman"/>
      <w:sz w:val="20"/>
      <w:szCs w:val="20"/>
    </w:rPr>
  </w:style>
  <w:style w:type="paragraph" w:styleId="NormalWeb">
    <w:name w:val="Normal (Web)"/>
    <w:basedOn w:val="Normal"/>
    <w:uiPriority w:val="99"/>
    <w:rsid w:val="002B4C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2B4C52"/>
    <w:pPr>
      <w:ind w:left="720"/>
      <w:contextualSpacing/>
    </w:pPr>
    <w:rPr>
      <w:rFonts w:cs="Times New Roman"/>
    </w:rPr>
  </w:style>
  <w:style w:type="character" w:styleId="Emphasis">
    <w:name w:val="Emphasis"/>
    <w:basedOn w:val="DefaultParagraphFont"/>
    <w:uiPriority w:val="20"/>
    <w:qFormat/>
    <w:rsid w:val="002B4C52"/>
    <w:rPr>
      <w:i/>
      <w:iCs/>
    </w:rPr>
  </w:style>
  <w:style w:type="character" w:customStyle="1" w:styleId="Subtitle1">
    <w:name w:val="Subtitle1"/>
    <w:basedOn w:val="DefaultParagraphFont"/>
    <w:rsid w:val="002B4C52"/>
  </w:style>
  <w:style w:type="paragraph" w:styleId="NoSpacing">
    <w:name w:val="No Spacing"/>
    <w:uiPriority w:val="1"/>
    <w:qFormat/>
    <w:rsid w:val="002B4C5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4C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B4C52"/>
    <w:rPr>
      <w:rFonts w:ascii="Tahoma" w:eastAsia="Times New Roman" w:hAnsi="Tahoma" w:cs="Tahoma"/>
      <w:sz w:val="16"/>
      <w:szCs w:val="16"/>
    </w:rPr>
  </w:style>
  <w:style w:type="character" w:styleId="Strong">
    <w:name w:val="Strong"/>
    <w:basedOn w:val="DefaultParagraphFont"/>
    <w:uiPriority w:val="22"/>
    <w:qFormat/>
    <w:rsid w:val="002B4C52"/>
    <w:rPr>
      <w:b/>
      <w:bCs/>
    </w:rPr>
  </w:style>
  <w:style w:type="paragraph" w:styleId="z-TopofForm">
    <w:name w:val="HTML Top of Form"/>
    <w:basedOn w:val="Normal"/>
    <w:next w:val="Normal"/>
    <w:link w:val="z-TopofFormChar"/>
    <w:hidden/>
    <w:uiPriority w:val="99"/>
    <w:semiHidden/>
    <w:unhideWhenUsed/>
    <w:rsid w:val="002B4C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4C52"/>
    <w:rPr>
      <w:rFonts w:ascii="Arial" w:eastAsia="Times New Roman" w:hAnsi="Arial" w:cs="Arial"/>
      <w:vanish/>
      <w:sz w:val="16"/>
      <w:szCs w:val="16"/>
    </w:rPr>
  </w:style>
  <w:style w:type="character" w:customStyle="1" w:styleId="plusshippingtext5">
    <w:name w:val="plusshippingtext5"/>
    <w:basedOn w:val="DefaultParagraphFont"/>
    <w:rsid w:val="002B4C52"/>
    <w:rPr>
      <w:rFonts w:ascii="Arial" w:hAnsi="Arial" w:cs="Arial" w:hint="default"/>
      <w:color w:val="666666"/>
      <w:sz w:val="15"/>
      <w:szCs w:val="15"/>
    </w:rPr>
  </w:style>
  <w:style w:type="character" w:customStyle="1" w:styleId="tiny1">
    <w:name w:val="tiny1"/>
    <w:basedOn w:val="DefaultParagraphFont"/>
    <w:rsid w:val="002B4C52"/>
    <w:rPr>
      <w:rFonts w:ascii="Verdana" w:hAnsi="Verdana" w:hint="default"/>
      <w:sz w:val="15"/>
      <w:szCs w:val="15"/>
    </w:rPr>
  </w:style>
  <w:style w:type="character" w:customStyle="1" w:styleId="price17">
    <w:name w:val="price17"/>
    <w:basedOn w:val="DefaultParagraphFont"/>
    <w:rsid w:val="002B4C52"/>
    <w:rPr>
      <w:rFonts w:ascii="Verdana" w:hAnsi="Verdana" w:cs="Arial" w:hint="default"/>
      <w:color w:val="990000"/>
    </w:rPr>
  </w:style>
  <w:style w:type="character" w:customStyle="1" w:styleId="tafsharetext1">
    <w:name w:val="tafsharetext1"/>
    <w:basedOn w:val="DefaultParagraphFont"/>
    <w:rsid w:val="002B4C52"/>
  </w:style>
  <w:style w:type="character" w:customStyle="1" w:styleId="contributornametrigger">
    <w:name w:val="contributornametrigger"/>
    <w:basedOn w:val="DefaultParagraphFont"/>
    <w:rsid w:val="002B4C52"/>
  </w:style>
  <w:style w:type="paragraph" w:styleId="z-BottomofForm">
    <w:name w:val="HTML Bottom of Form"/>
    <w:basedOn w:val="Normal"/>
    <w:next w:val="Normal"/>
    <w:link w:val="z-BottomofFormChar"/>
    <w:hidden/>
    <w:uiPriority w:val="99"/>
    <w:semiHidden/>
    <w:unhideWhenUsed/>
    <w:rsid w:val="002B4C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4C52"/>
    <w:rPr>
      <w:rFonts w:ascii="Arial" w:eastAsia="Times New Roman" w:hAnsi="Arial" w:cs="Arial"/>
      <w:vanish/>
      <w:sz w:val="16"/>
      <w:szCs w:val="16"/>
    </w:rPr>
  </w:style>
  <w:style w:type="paragraph" w:customStyle="1" w:styleId="Default">
    <w:name w:val="Default"/>
    <w:rsid w:val="002B4C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logo1">
    <w:name w:val="footer-logo1"/>
    <w:basedOn w:val="DefaultParagraphFont"/>
    <w:rsid w:val="002B4C52"/>
  </w:style>
  <w:style w:type="character" w:styleId="FollowedHyperlink">
    <w:name w:val="FollowedHyperlink"/>
    <w:basedOn w:val="DefaultParagraphFont"/>
    <w:uiPriority w:val="99"/>
    <w:semiHidden/>
    <w:unhideWhenUsed/>
    <w:rsid w:val="002B4C52"/>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C641F6"/>
    <w:rPr>
      <w:color w:val="605E5C"/>
      <w:shd w:val="clear" w:color="auto" w:fill="E1DFDD"/>
    </w:rPr>
  </w:style>
  <w:style w:type="character" w:styleId="UnresolvedMention">
    <w:name w:val="Unresolved Mention"/>
    <w:basedOn w:val="DefaultParagraphFont"/>
    <w:uiPriority w:val="99"/>
    <w:semiHidden/>
    <w:unhideWhenUsed/>
    <w:rsid w:val="005B5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1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agara.edu/academicintegrity" TargetMode="External"/><Relationship Id="rId18" Type="http://schemas.openxmlformats.org/officeDocument/2006/relationships/hyperlink" Target="http://www.nytimes.com"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www.cep.unt.edu/philtalk.ht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eb.a.ebscohost.com" TargetMode="External"/><Relationship Id="rId25" Type="http://schemas.openxmlformats.org/officeDocument/2006/relationships/image" Target="media/image3.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B8rmi95pYL0" TargetMode="External"/><Relationship Id="rId20" Type="http://schemas.openxmlformats.org/officeDocument/2006/relationships/hyperlink" Target="https://www.proquest.com/newspapers"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hyperlink" Target="https://www.youtube.com/watch?v=D9Ihs241zeg" TargetMode="External"/><Relationship Id="rId23" Type="http://schemas.openxmlformats.org/officeDocument/2006/relationships/hyperlink" Target="https://ebookcentral.proquest.com/lib/niagara-ebooks/detail.action?docID=5444385" TargetMode="External"/><Relationship Id="rId28"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hyperlink" Target="https://ezproxy.niagara.edu/login?url" TargetMode="Externa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9vJRopau0g0" TargetMode="External"/><Relationship Id="rId22" Type="http://schemas.openxmlformats.org/officeDocument/2006/relationships/hyperlink" Target="https://ezproxy.niagara.edu/login"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NzAHM3GEpF/n62PZbo2lcGnlTuQ==">AMUW2mUHfwaR6zsJLDe0HhgbXLFqGLlRi/k0Hen/hJRvFiTGXQeArcigeGkugVbR5dYDAVCV5spT5ij9VZj55ZNZXKwjsM1wDIdesH2SCwrA6nYZ6vpS0PXQLT8wgZm+bMmMVCjEawEr</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0147-CAF3-4B53-99FC-DE1675F3B51D}">
  <ds:schemaRefs>
    <ds:schemaRef ds:uri="http://schemas.microsoft.com/sharepoint/v3/contenttype/forms"/>
  </ds:schemaRefs>
</ds:datastoreItem>
</file>

<file path=customXml/itemProps2.xml><?xml version="1.0" encoding="utf-8"?>
<ds:datastoreItem xmlns:ds="http://schemas.openxmlformats.org/officeDocument/2006/customXml" ds:itemID="{CAD6592C-F94E-40D3-B3F9-3F1C3E283FD7}"/>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77D9BC9-F8C4-472F-8661-AB5D7715377A}">
  <ds:schemaRefs>
    <ds:schemaRef ds:uri="http://schemas.microsoft.com/office/2006/metadata/properties"/>
    <ds:schemaRef ds:uri="http://schemas.microsoft.com/office/infopath/2007/PartnerControls"/>
    <ds:schemaRef ds:uri="d034f01f-bec0-40aa-8e16-d209b09270f5"/>
  </ds:schemaRefs>
</ds:datastoreItem>
</file>

<file path=customXml/itemProps5.xml><?xml version="1.0" encoding="utf-8"?>
<ds:datastoreItem xmlns:ds="http://schemas.openxmlformats.org/officeDocument/2006/customXml" ds:itemID="{BDE4AC27-E152-4A4E-B4B3-1AEAA493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Pratt</dc:creator>
  <cp:lastModifiedBy>Lucantoni, Giannina</cp:lastModifiedBy>
  <cp:revision>2</cp:revision>
  <cp:lastPrinted>2022-07-22T12:49:00Z</cp:lastPrinted>
  <dcterms:created xsi:type="dcterms:W3CDTF">2022-09-01T16:22:00Z</dcterms:created>
  <dcterms:modified xsi:type="dcterms:W3CDTF">2022-09-01T16:22:00Z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